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63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89"/>
        <w:gridCol w:w="1458"/>
        <w:gridCol w:w="1186"/>
        <w:gridCol w:w="1769"/>
        <w:gridCol w:w="604"/>
        <w:gridCol w:w="589"/>
        <w:gridCol w:w="2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序号</w:t>
            </w:r>
          </w:p>
        </w:tc>
        <w:tc>
          <w:tcPr>
            <w:tcW w:w="122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名称</w:t>
            </w: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型号</w:t>
            </w:r>
          </w:p>
        </w:tc>
        <w:tc>
          <w:tcPr>
            <w:tcW w:w="7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规格</w:t>
            </w: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数量</w:t>
            </w:r>
          </w:p>
        </w:tc>
        <w:tc>
          <w:tcPr>
            <w:tcW w:w="6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单位</w:t>
            </w:r>
          </w:p>
        </w:tc>
        <w:tc>
          <w:tcPr>
            <w:tcW w:w="19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注食器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Style w:val="4"/>
                <w:bdr w:val="none" w:color="auto" w:sz="0" w:space="0"/>
                <w:lang w:val="en-US" w:eastAsia="zh-CN" w:bidi="ar"/>
              </w:rPr>
              <w:t>一次性使用注食器由筒体、活塞和活塞手柄及转接头组成，注食器应无菌</w:t>
            </w:r>
            <w:r>
              <w:rPr>
                <w:rStyle w:val="5"/>
                <w:bdr w:val="none" w:color="auto" w:sz="0" w:space="0"/>
                <w:lang w:val="en-US" w:eastAsia="zh-CN" w:bidi="ar"/>
              </w:rPr>
              <w:t>，供临床注食用。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纱布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包</w:t>
            </w:r>
          </w:p>
        </w:tc>
        <w:tc>
          <w:tcPr>
            <w:tcW w:w="199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本产品采用脱脂棉纱布原料加工制成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PE手套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袋</w:t>
            </w:r>
          </w:p>
        </w:tc>
        <w:tc>
          <w:tcPr>
            <w:tcW w:w="199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采用聚氟乙烯、橡胶等材料制成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透明胶布(医用）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24卷/合</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盒</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透明通气型医用胶带的背衬基材采用PE(60g/m2以上)或PVC(厚度60um以上)；微孔透气型医用胶带的背衬基材采用棉织物(经22，纬18以上)或丝绸(经36，纬21以上)或无纺布(18g/m2以上)。胶面均为医用压敏胶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烫伤膏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盒</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用于烫火伤、冷冻伤、感染性久治不愈的伤口，属于外用药膏，具有清热解毒、凉血生肌之功效。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敷布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40块/包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包</w:t>
            </w:r>
          </w:p>
        </w:tc>
        <w:tc>
          <w:tcPr>
            <w:tcW w:w="199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无纺布材质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体温计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产品使用汞(俗称水银)和玻璃两种原材料,由感温泡、毛细孔、玻璃管，标度尺等构成。主要技术指标：1、测量范围：35-42℃ 其中：CR.W16、CR.W16A新生儿棒式体温计的测量范围：30-40℃；2、最小分度值：0.1℃。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纱布块（小）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包</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本产品采用脱脂棉纱布原料加工制成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棉签（细轴棉签）</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婴儿专用，细头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盒</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本产品整体均由脱脂棉制成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棉签（医用棉签）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50支/包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包</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本品由竹制芯杆与医用脱脂棉组成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小规格酒精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小20ml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瓶</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是已乙醇为主要有效成分的消毒液，乙醇含量为75%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输液器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5号半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以医用级聚氯乙烯为原料，针头采用不锈钢材质组成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输液贴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盒</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产品由无纺布、医用热熔压敏胶层、吸水垫、离型纸组成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留置针贴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由医用胶带、吸水垫、离型纸组成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三通输液管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由冲吸管、管路和连接口组成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三通贴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由医用胶带、吸水垫、离型纸组成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手持雾化吸入器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由主机、雾化附件组成，其中雾化附件包括：一次性使用牙垫（咬口器）或咬嘴、连接线、一次性使用吸氧面罩或面罩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标本采集管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由盛液管(内装稀释液)、易折杆、连接座、密封旋盖、采样头、标本稀释管等组成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1ml注射器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由注射器外套、胶塞、芯杆和一次性使用无菌注射针组成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2ml注射器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由注射器外套、胶塞、芯杆和一次性使用无菌注射针组成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2.5毫升注射器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由注射器外套、胶塞、芯杆和一次性使用无菌注射针组成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5ml注射器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由注射器外套、胶塞、芯杆和一次性使用无菌注射针组成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20ml注射器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由注射器外套、胶塞、芯杆和一次性使用无菌注射针组成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头皮针</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产品由保护套、保护帽、针管、针柄、软管针座组成原材料为聚氯乙烯、不锈钢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吸氧管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由接头。粗导管、鼻架、双通接头、细导管、调节夹组成采用软聚氯乙烯制成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吸痰管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14r</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采用硅橡胶材料或输血器具用软聚氯乙烯塑料制成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95%酒精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500ML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瓶</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是已乙醇为主要有效成分的消毒液，乙醇含量为95%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安尔碘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500ml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瓶</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本品是以醋酸氯已定，有效碘、乙醇为主要成分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纱布块（大）</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8CM*10CM*8片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包</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本产品采用脱脂棉纱布（或医用脱脂棉）原料加工制成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3M胶带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80*60*45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卷</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r>
              <w:rPr>
                <w:rStyle w:val="6"/>
                <w:rFonts w:eastAsia="宋体"/>
                <w:bdr w:val="none" w:color="auto" w:sz="0" w:space="0"/>
                <w:lang w:val="en-US" w:eastAsia="zh-CN" w:bidi="ar"/>
              </w:rPr>
              <w:t>3M</w:t>
            </w:r>
            <w:r>
              <w:rPr>
                <w:rStyle w:val="5"/>
                <w:bdr w:val="none" w:color="auto" w:sz="0" w:space="0"/>
                <w:lang w:val="en-US" w:eastAsia="zh-CN" w:bidi="ar"/>
              </w:rPr>
              <w:t>蒸汽灭菌指示胶带</w:t>
            </w:r>
            <w:r>
              <w:rPr>
                <w:rStyle w:val="6"/>
                <w:rFonts w:eastAsia="宋体"/>
                <w:bdr w:val="none" w:color="auto" w:sz="0" w:space="0"/>
                <w:lang w:val="en-US" w:eastAsia="zh-CN" w:bidi="ar"/>
              </w:rPr>
              <w:t>1322</w:t>
            </w:r>
            <w:r>
              <w:rPr>
                <w:rStyle w:val="5"/>
                <w:bdr w:val="none" w:color="auto" w:sz="0" w:space="0"/>
                <w:lang w:val="en-US" w:eastAsia="zh-CN" w:bidi="ar"/>
              </w:rPr>
              <w:t>含干的天然橡胶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化学指示卡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盒</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Style w:val="4"/>
                <w:bdr w:val="none" w:color="auto" w:sz="0" w:space="0"/>
                <w:lang w:val="en-US" w:eastAsia="zh-CN" w:bidi="ar"/>
              </w:rPr>
              <w:t>有</w:t>
            </w:r>
            <w:r>
              <w:rPr>
                <w:rStyle w:val="6"/>
                <w:rFonts w:eastAsia="宋体"/>
                <w:bdr w:val="none" w:color="auto" w:sz="0" w:space="0"/>
                <w:lang w:val="en-US" w:eastAsia="zh-CN" w:bidi="ar"/>
              </w:rPr>
              <w:t>20</w:t>
            </w:r>
            <w:r>
              <w:rPr>
                <w:rStyle w:val="5"/>
                <w:bdr w:val="none" w:color="auto" w:sz="0" w:space="0"/>
                <w:lang w:val="en-US" w:eastAsia="zh-CN" w:bidi="ar"/>
              </w:rPr>
              <w:t>厘米变色区域，增大监测范围长条型设计，灭菌后便于无菌取出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止血带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卷</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本产品由医用高分子乳胶材料组成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消毒棉签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碘伏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远效期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盒</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本品以聚乙烯吡咯烷酮和碘的络合物为主要杀菌有效成分的消毒液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一次性尿垫</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长方形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600*900  6片/包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包</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包覆材料、吸收层、防漏底膜三部分组成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无菌注射用水</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5ml*50支*30合</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箱</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为蒸馏水或去离子水再经蒸馏所得的水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化学指示胶带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卷</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Style w:val="4"/>
                <w:bdr w:val="none" w:color="auto" w:sz="0" w:space="0"/>
                <w:lang w:val="en-US" w:eastAsia="zh-CN" w:bidi="ar"/>
              </w:rPr>
              <w:t>由基材层、指示剂层、粘胶层和撕拉孔组成</w:t>
            </w:r>
            <w:r>
              <w:rPr>
                <w:rStyle w:val="6"/>
                <w:rFonts w:eastAsia="宋体"/>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医用叩诊锤</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刻度款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刻度款，头部黑色橡胶叩诊头，宽4cm，长14.5cm，高1cm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38</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PT椅（高档）</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44*40cm,360°旋转，底部有万向插卡轮，PU皮革材质，加厚不锈钢管凳面厚度5cm，凳面直径40cm，浅蓝色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气垫枕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蓝色，44mm*270mm，自带充气泵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40</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沙袋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绑带式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0.5kg*2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绑带式0.5kg*2，深蓝色，优质耐磨牛津布，双层面料内装河沙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41</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弹力带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5磅，天然乳胶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42</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医用无菌手套</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8号</w:t>
            </w: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副</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规格型号7.5，2只/袋，100袋/盒，采用天然橡胶胶乳制成，表面无粉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43</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碘伏</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瓶</w:t>
            </w:r>
          </w:p>
        </w:tc>
        <w:tc>
          <w:tcPr>
            <w:tcW w:w="199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500ml/瓶，有效碘含量4.5-5.5g/L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44</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一次性PE手套</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1*100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包</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规格：1*100，材质：TPE，规格型号：8-9cm，M中号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45</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压舌板</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1*100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包</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规格：1*100，总体长度150mm，总体宽度18mm，一次性医用压舌板，木质，独立包装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46</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脱脂棉</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400G</w:t>
            </w: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包</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吸水性材料，不含消毒剂，一次性使用，非无菌提供，规格：500g、100g/袋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47</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点火棒（拔罐用）</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钢网型</w:t>
            </w: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钢网型点火棒（木柄款）外层防烫玻璃杯450ml，规格：4mm加粗不锈钢圆杆，木质手柄，外层304加粗不锈钢网，内层棉芯，可拆卸封口底网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48</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肌贴</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蓝色</w:t>
            </w: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5*500cm</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卷</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蓝色肌内效贴，每卷：宽度5cm，长度500cm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49</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棉签 </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5支/包400包/袋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包</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本品以聚乙烯吡咯烷酮和碘的络合物为主要杀菌有效成分的消毒液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弹力绷带</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自带绷带扣  宽7.5cm*45cm</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卷</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本产品由纯棉及弹性材料制成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51</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独立口罩</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50片每盒 松紧式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盒</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内外层为聚丙烯无纺布，中间层为聚丙烯熔喷布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52</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一次性输液器</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头皮针： 6号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支</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以医用级聚氯乙烯为原料，针头采用不锈钢材质组成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53</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一次性止血带</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50条一盒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盒</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采用热塑性橡胶材料制成，非无菌提供，一次性使用。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54</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一次性垫巾</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50*50cm（白色）50个一盒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盒</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本产品以薄型粘合法非织造布或淋膜非织造布为原材料经裁剪缝制或热合制成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55</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小垫枕</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长20*宽13*高3.5cm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采血输液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56</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输液胶贴</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三条/片  单片包装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盒</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产品由无纺布、医用热熔压敏胶层、吸水垫、离型纸组成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57</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黄色塑料袋</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以塑料为主要原料制成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58</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黑色塑料袋</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以塑料为主要原料制成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59</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剪刀</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把</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采用优质不锈钢制成，抗氧化，抗腐蚀性强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医生签约服务包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重型拎包，单肩，16寸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重型拎包，单肩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保护腰带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普通腰带M\L各4个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普通腰带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62</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一次性医用帽子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10个/包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包</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无纺布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63</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一次性PVC手套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100只/盒，大、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中、小号各4盒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盒</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医用级+食品级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64</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一次性隔离衣</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大号，蓝色，腰绳可系前面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本产品由SMS无纺布加工制成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65</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医疗垃圾标识贴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采用T/C90(聚酯纤维/精梳棉)经过特殊工艺赋予面料表面防酸碱涂层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尼龙扎带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4*200mm，100条/包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包</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不干胶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67</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一次性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造口袋（二件式）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康乐保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组合装  底盘＋造口袋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底盘＋造口袋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造口护肤粉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25g</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造口护理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造口测量尺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塑料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粘膜剥离剂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50ml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安全无刺激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皮肤保护膜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10片装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保护造口皮肤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可塑贴环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4mm/个， 10个/盒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造口护理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73</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血糖检测采血针</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50个/盒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不锈钢制作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测血糖试纸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50支/盒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盒</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试纸条由碳电极、试剂、保护盖膜、PET基板构成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酒精棉片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50片/盒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消毒用品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76</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一次性留置尿袋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1500ml，管长120cm</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用于收集病人需留置用于检验的尿液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77</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吸入性气雾剂（沙丁胺醇）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硫酸沙丁胺醇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生理性盐水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10ml/支，50支每盒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注射用水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维生素C</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100片/瓶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含维生素C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医用手套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7、7.5、8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包</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采用天然橡胶胶乳制成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81</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一次性手术衣</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包</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本产品由SMS无纺布加工制成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手术刀柄</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把</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采用不锈钢材料制成，可重复使用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手术刀片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23.22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盒</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本品采用T10A碳钢材料或6Cr13不锈钢材料制成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解剖器械包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有多种不锈钢材质的手术器械组成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85</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隔离服（防酸脂棉)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件</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采用T/C90(聚酯纤维/精梳棉)经过特殊工艺赋予面料表面防酸碱涂层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外科口罩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包</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内外层为聚丙烯无纺布，中间层为聚丙烯熔喷布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医用纱布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8CM*10CM*8片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包</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本产品采用脱脂棉纱布原料加工制成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酒精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箱</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是已乙醇为主要有效成分的消毒液，乙醇含量为75%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香柏油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25ML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瓶</w:t>
            </w:r>
          </w:p>
        </w:tc>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222222"/>
                <w:sz w:val="16"/>
                <w:szCs w:val="16"/>
                <w:u w:val="none"/>
              </w:rPr>
            </w:pPr>
            <w:r>
              <w:rPr>
                <w:rStyle w:val="7"/>
                <w:bdr w:val="none" w:color="auto" w:sz="0" w:space="0"/>
                <w:lang w:val="en-US" w:eastAsia="zh-CN" w:bidi="ar"/>
              </w:rPr>
              <w:t>折光率</w:t>
            </w:r>
            <w:r>
              <w:rPr>
                <w:rStyle w:val="8"/>
                <w:rFonts w:eastAsia="宋体"/>
                <w:bdr w:val="none" w:color="auto" w:sz="0" w:space="0"/>
                <w:lang w:val="en-US" w:eastAsia="zh-CN" w:bidi="ar"/>
              </w:rPr>
              <w:t>1.495</w:t>
            </w:r>
            <w:r>
              <w:rPr>
                <w:rStyle w:val="7"/>
                <w:bdr w:val="none" w:color="auto" w:sz="0" w:space="0"/>
                <w:lang w:val="en-US" w:eastAsia="zh-CN" w:bidi="ar"/>
              </w:rPr>
              <w:t>～</w:t>
            </w:r>
            <w:r>
              <w:rPr>
                <w:rStyle w:val="8"/>
                <w:rFonts w:eastAsia="宋体"/>
                <w:bdr w:val="none" w:color="auto" w:sz="0" w:space="0"/>
                <w:lang w:val="en-US" w:eastAsia="zh-CN" w:bidi="ar"/>
              </w:rPr>
              <w:t>1.510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二甲苯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200G</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化学试剂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擦镜纸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本品材质为长纤维类纸浆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记号笔</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使用优质无害PP材料笔杆，高分子灭菌环保墨水。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滴瓶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透明滴瓶，玻璃材质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滴管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尖嘴玻璃材质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漏斗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高硼硅玻璃材质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96</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胶头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个</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优质硅胶，耐高温、酸碱、耐化学溶剂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来苏尔</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瓶</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以甲酚为主要成分的消毒液，含量国2.7%-3.0%（w/v)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98</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拖布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由木质杆和纯棉线布条组成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99</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扫把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高梁苗用线捆绑而成的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垃圾袋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以塑料为主要原料制成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101</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10种细菌涂片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ABS塑料材质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102</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20种细菌涂片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ABS塑料材质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103</w:t>
            </w:r>
          </w:p>
        </w:tc>
        <w:tc>
          <w:tcPr>
            <w:tcW w:w="12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大肠杆菌涂片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ABS塑料材质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noWrap/>
            <w:vAlign w:val="center"/>
          </w:tcPr>
          <w:p>
            <w:pPr>
              <w:jc w:val="left"/>
              <w:rPr>
                <w:rFonts w:hint="eastAsia" w:ascii="宋体" w:hAnsi="宋体" w:eastAsia="宋体" w:cs="宋体"/>
                <w:i w:val="0"/>
                <w:iCs w:val="0"/>
                <w:color w:val="000000"/>
                <w:sz w:val="22"/>
                <w:szCs w:val="22"/>
                <w:u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NmE5NGQ2ZWMyNjEwMGRkNDhlNDM1Y2YxYzcwMWMifQ=="/>
  </w:docVars>
  <w:rsids>
    <w:rsidRoot w:val="00000000"/>
    <w:rsid w:val="747B6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41"/>
    <w:basedOn w:val="3"/>
    <w:uiPriority w:val="0"/>
    <w:rPr>
      <w:rFonts w:hint="eastAsia" w:ascii="宋体" w:hAnsi="宋体" w:eastAsia="宋体" w:cs="宋体"/>
      <w:color w:val="000000"/>
      <w:sz w:val="16"/>
      <w:szCs w:val="16"/>
      <w:u w:val="none"/>
    </w:rPr>
  </w:style>
  <w:style w:type="character" w:customStyle="1" w:styleId="5">
    <w:name w:val="font21"/>
    <w:basedOn w:val="3"/>
    <w:uiPriority w:val="0"/>
    <w:rPr>
      <w:rFonts w:hint="eastAsia" w:ascii="宋体" w:hAnsi="宋体" w:eastAsia="宋体" w:cs="宋体"/>
      <w:color w:val="000000"/>
      <w:sz w:val="16"/>
      <w:szCs w:val="16"/>
      <w:u w:val="none"/>
    </w:rPr>
  </w:style>
  <w:style w:type="character" w:customStyle="1" w:styleId="6">
    <w:name w:val="font31"/>
    <w:basedOn w:val="3"/>
    <w:uiPriority w:val="0"/>
    <w:rPr>
      <w:rFonts w:hint="default" w:ascii="Times New Roman" w:hAnsi="Times New Roman" w:cs="Times New Roman"/>
      <w:color w:val="000000"/>
      <w:sz w:val="16"/>
      <w:szCs w:val="16"/>
      <w:u w:val="none"/>
    </w:rPr>
  </w:style>
  <w:style w:type="character" w:customStyle="1" w:styleId="7">
    <w:name w:val="font91"/>
    <w:basedOn w:val="3"/>
    <w:uiPriority w:val="0"/>
    <w:rPr>
      <w:rFonts w:hint="eastAsia" w:ascii="宋体" w:hAnsi="宋体" w:eastAsia="宋体" w:cs="宋体"/>
      <w:color w:val="222222"/>
      <w:sz w:val="16"/>
      <w:szCs w:val="16"/>
      <w:u w:val="none"/>
    </w:rPr>
  </w:style>
  <w:style w:type="character" w:customStyle="1" w:styleId="8">
    <w:name w:val="font131"/>
    <w:basedOn w:val="3"/>
    <w:uiPriority w:val="0"/>
    <w:rPr>
      <w:rFonts w:ascii="Arial" w:hAnsi="Arial" w:cs="Arial"/>
      <w:color w:val="222222"/>
      <w:sz w:val="16"/>
      <w:szCs w:val="1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2023-07-19T03:46:53Z</dcterms:created>
  <dc:creator>Administrator</dc:creator>
  <cp:lastModifiedBy>Administrator</cp:lastModifiedBy>
  <dcterms:modified xsi:type="dcterms:W3CDTF">2023-07-19T03:48:10Z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412DE9EB60A14252A15D7A7EF3A9C276_12</vt:lpwstr>
  </property>
</Properties>
</file>