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5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976"/>
        <w:gridCol w:w="6539"/>
        <w:gridCol w:w="580"/>
        <w:gridCol w:w="1258"/>
        <w:gridCol w:w="1051"/>
        <w:gridCol w:w="1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黑龙江省农业科学院玉米研究所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政府采购项目审批明细表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2023年5月26日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分部分项目工程费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项目特征描述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综合单价（元）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综合合价（元）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金属门窗拆除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1.拆除原有窗户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2.建筑垃圾外运：自行考虑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金属(塑钢、断桥)窗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1.单框单玻塑钢窗（颜色甲方自定）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2.详见图纸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热水器、开水炉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热水器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1、容积:6.8L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2、温度范围:30-80℃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3、额定功率:1650w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4、热水输出效率:70%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5、净重:5.5kg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6、额定压力:0.8Mpa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7、尺寸:240*240*330mm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实验边台(包含水槽及滴水架)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1.材质:桌面采用12.7mm耐酸耐碱理化板台面,台面配套专用三孔插座；箱体采用0.8厚冷轧钢板，水槽采用高密度 PP 新料注塑成型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2.尺寸:1000mm*700mm*760mm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3.整套包括滴水架、水龙头、配管及阀门等。（具体详见图纸）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组培架及补光系统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1.材质：钢层板:钢网线排列,主线6.0mm,副线3.0mm,线距17mm,边框波浪线4.5mm;层板与立柱之间采用夹片固定,可随意调整每一层板的高度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2.1300*500*2100mm;层数:5格6层,材质:Q235碳钢;立柱:φ25.4*1.2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3.培养架每层配备两根管式LED补光灯(φ16mm、28w、表面温度25°、光散角度360°、电功发光率96%、电功发热率4%)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4.培养架配置补光控制系统(微电脑时空开关)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措施项目费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包括安全文明施工费等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其他项目费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（四）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保险等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税金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控制价合计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注：分散采购的固定资产需要验收手续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ZWMwMTZmMWU1ZDgwYmZhMmFkZjIwN2IwNTVjYzcifQ=="/>
  </w:docVars>
  <w:rsids>
    <w:rsidRoot w:val="7F9112F0"/>
    <w:rsid w:val="7F91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2023-07-10T05:28:00Z</dcterms:created>
  <dc:creator>白卡鲁山的雪</dc:creator>
  <cp:lastModifiedBy>白卡鲁山的雪</cp:lastModifiedBy>
  <dcterms:modified xsi:type="dcterms:W3CDTF">2023-07-10T05:30:17Z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AA0494BBF10F47EE85CBD06DF5C7F33F_11</vt:lpwstr>
  </property>
</Properties>
</file>