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880" w:hanging="880" w:hangingChars="200"/>
        <w:jc w:val="center"/>
        <w:textAlignment w:val="auto"/>
        <w:outlineLvl w:val="9"/>
        <w:rPr>
          <w:rFonts w:hint="eastAsia" w:ascii="宋体" w:hAnsi="宋体" w:eastAsia="宋体" w:cs="宋体"/>
          <w:color w:val="000000"/>
          <w:sz w:val="44"/>
          <w:szCs w:val="44"/>
          <w:lang w:eastAsia="zh-CN"/>
        </w:rPr>
      </w:pPr>
      <w:r>
        <w:rPr>
          <w:rFonts w:hint="eastAsia" w:ascii="宋体" w:hAnsi="宋体" w:eastAsia="宋体" w:cs="宋体"/>
          <w:color w:val="000000"/>
          <w:sz w:val="44"/>
          <w:szCs w:val="44"/>
          <w:lang w:eastAsia="zh-CN"/>
        </w:rPr>
        <w:t>黑龙江省公共资源交易中心物业服务</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880" w:hanging="880" w:hangingChars="200"/>
        <w:jc w:val="center"/>
        <w:textAlignment w:val="auto"/>
        <w:outlineLvl w:val="9"/>
        <w:rPr>
          <w:rFonts w:hint="eastAsia" w:ascii="宋体" w:hAnsi="宋体" w:eastAsia="宋体" w:cs="宋体"/>
          <w:color w:val="000000"/>
          <w:sz w:val="44"/>
          <w:szCs w:val="44"/>
          <w:lang w:eastAsia="zh-CN"/>
        </w:rPr>
      </w:pPr>
      <w:r>
        <w:rPr>
          <w:rFonts w:hint="eastAsia" w:ascii="宋体" w:hAnsi="宋体" w:eastAsia="宋体" w:cs="宋体"/>
          <w:color w:val="000000"/>
          <w:sz w:val="44"/>
          <w:szCs w:val="44"/>
          <w:lang w:eastAsia="zh-CN"/>
        </w:rPr>
        <w:t>监督管理考核办法</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880" w:hanging="880" w:hangingChars="200"/>
        <w:jc w:val="center"/>
        <w:textAlignment w:val="auto"/>
        <w:outlineLvl w:val="9"/>
        <w:rPr>
          <w:rFonts w:hint="eastAsia" w:ascii="宋体" w:hAnsi="宋体" w:eastAsia="宋体" w:cs="宋体"/>
          <w:color w:val="000000"/>
          <w:sz w:val="44"/>
          <w:szCs w:val="44"/>
          <w:lang w:eastAsia="zh-CN"/>
        </w:rPr>
      </w:pP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为加大管理力度，提升中心后勤服务水平，更好的落实管理责任与措施，加强和规范对物业服务提供方的管理监督检查考核工作，使中心物业管理工作标准化、制度化、规范化，创建整洁、安全、舒适、文明的办公环境，特制订本办法。</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0" w:firstLine="0" w:firstLineChars="0"/>
        <w:jc w:val="center"/>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第一章总则</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第一条本办法适用于黑龙江省公共资源交易中心大楼物业管理工作。具体包括以下方面的人员及设施管理：安全防范管理、卫生保洁管理、工程设备管理及其他日常后勤服务管理。</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0" w:firstLine="0" w:firstLineChars="0"/>
        <w:jc w:val="center"/>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第二章组织职责</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第二条中心委托第三方物业公司为黑龙江省公共资源交易中心大楼提供物业服务。物业公司需根据合同约定为我中心提供物业管理服务。</w:t>
      </w:r>
    </w:p>
    <w:p>
      <w:pPr>
        <w:pStyle w:val="24"/>
        <w:keepNext w:val="0"/>
        <w:keepLines w:val="0"/>
        <w:pageBreakBefore w:val="0"/>
        <w:widowControl/>
        <w:kinsoku/>
        <w:wordWrap/>
        <w:overflowPunct/>
        <w:topLinePunct w:val="0"/>
        <w:autoSpaceDE/>
        <w:autoSpaceDN/>
        <w:bidi w:val="0"/>
        <w:adjustRightInd/>
        <w:snapToGrid/>
        <w:spacing w:line="500" w:lineRule="exact"/>
        <w:ind w:lef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第三条中心物业管理监督考核工作由办公室监督管理并考核工作，负责与物业管理公司进行沟通协商，并具体负责黑龙江省公共资源交易中心交易大楼日常物业管理工作，及时处理安全防范、环境卫生、办公场所日常管理等方面发生的故障或问题，对物业管理中重大突发性问题及时上报中心领导，妥善做好相关处理，确保物业管理稳步、有序、规范开展。中心办公室需认真履行职责，就物业管理公司是否按照服务合同约定为我中心提供物业服务进行管理、监督及考核。</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第四条坚持定期开展物业管理巡查工作，中心办公室每月至少详细巡查一轮物业管理现状，排查风险，据实填写《物业管理巡查工作表》，对发现的问题及时与物业公司协商沟通，制定举措，并要求限期整改完善，确保人员、物力调度到位,保持正常工作秩序。</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第五条坚持落实物业管理沟通协商制度，中心办公室积极与物业管理公司协商沟通，及时反馈发现问题并跟踪落实情况是否到位。定期召开专题会议布置物业管理工作，并做好会议记录。</w:t>
      </w:r>
    </w:p>
    <w:p>
      <w:pPr>
        <w:pStyle w:val="24"/>
        <w:keepNext w:val="0"/>
        <w:keepLines w:val="0"/>
        <w:pageBreakBefore w:val="0"/>
        <w:widowControl/>
        <w:kinsoku/>
        <w:wordWrap/>
        <w:overflowPunct/>
        <w:topLinePunct w:val="0"/>
        <w:autoSpaceDE/>
        <w:autoSpaceDN/>
        <w:bidi w:val="0"/>
        <w:adjustRightInd/>
        <w:snapToGrid/>
        <w:spacing w:line="500" w:lineRule="exact"/>
        <w:ind w:lef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第六条中心办公室每季度对物业公司进行考核，并根据物业公司管理工作情况对物业公司进行奖惩。</w:t>
      </w:r>
    </w:p>
    <w:p>
      <w:pPr>
        <w:pStyle w:val="24"/>
        <w:keepNext w:val="0"/>
        <w:keepLines w:val="0"/>
        <w:pageBreakBefore w:val="0"/>
        <w:widowControl/>
        <w:kinsoku/>
        <w:wordWrap/>
        <w:overflowPunct/>
        <w:topLinePunct w:val="0"/>
        <w:autoSpaceDE/>
        <w:autoSpaceDN/>
        <w:bidi w:val="0"/>
        <w:adjustRightInd/>
        <w:snapToGrid/>
        <w:spacing w:line="500" w:lineRule="exact"/>
        <w:ind w:left="0" w:firstLine="0" w:firstLineChars="0"/>
        <w:jc w:val="center"/>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第三章物业服务监督管理考核方式</w:t>
      </w:r>
    </w:p>
    <w:p>
      <w:pPr>
        <w:pStyle w:val="24"/>
        <w:keepNext w:val="0"/>
        <w:keepLines w:val="0"/>
        <w:pageBreakBefore w:val="0"/>
        <w:widowControl/>
        <w:kinsoku/>
        <w:wordWrap/>
        <w:overflowPunct/>
        <w:topLinePunct w:val="0"/>
        <w:autoSpaceDE/>
        <w:autoSpaceDN/>
        <w:bidi w:val="0"/>
        <w:adjustRightInd/>
        <w:snapToGrid/>
        <w:spacing w:line="500" w:lineRule="exact"/>
        <w:ind w:lef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第七条中心办公室以物业服务合同、采购需求为基础，对物业公司的服务质量进行监督与考核，并把考核结果作为物业费用结算及物业服务采购的重要依据。</w:t>
      </w:r>
    </w:p>
    <w:p>
      <w:pPr>
        <w:pStyle w:val="24"/>
        <w:keepNext w:val="0"/>
        <w:keepLines w:val="0"/>
        <w:pageBreakBefore w:val="0"/>
        <w:widowControl/>
        <w:kinsoku/>
        <w:wordWrap/>
        <w:overflowPunct/>
        <w:topLinePunct w:val="0"/>
        <w:autoSpaceDE/>
        <w:autoSpaceDN/>
        <w:bidi w:val="0"/>
        <w:adjustRightInd/>
        <w:snapToGrid/>
        <w:spacing w:line="500" w:lineRule="exact"/>
        <w:ind w:lef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第八条考核由日常考核、季度考核和年度考核三部分组成。</w:t>
      </w:r>
    </w:p>
    <w:p>
      <w:pPr>
        <w:pStyle w:val="24"/>
        <w:keepNext w:val="0"/>
        <w:keepLines w:val="0"/>
        <w:pageBreakBefore w:val="0"/>
        <w:widowControl/>
        <w:kinsoku/>
        <w:wordWrap/>
        <w:overflowPunct/>
        <w:topLinePunct w:val="0"/>
        <w:autoSpaceDE/>
        <w:autoSpaceDN/>
        <w:bidi w:val="0"/>
        <w:adjustRightInd/>
        <w:snapToGrid/>
        <w:spacing w:line="500" w:lineRule="exact"/>
        <w:ind w:lef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一）日常考核。日常考核由中心办公室根据物业考核内容组织对物业服务情况进行不定期抽查及专项检查。每周抽查物业各岗位工作情况不少于一次，抽查可仅抽检个别项目，每月进行全面巡查，巡查面不少于所有服务项目的80%,填写并保存《物业服务监督日常考核记录表》。检查过程中如发现问题，及时协调解决。</w:t>
      </w:r>
    </w:p>
    <w:p>
      <w:pPr>
        <w:pStyle w:val="24"/>
        <w:keepNext w:val="0"/>
        <w:keepLines w:val="0"/>
        <w:pageBreakBefore w:val="0"/>
        <w:widowControl/>
        <w:kinsoku/>
        <w:wordWrap/>
        <w:overflowPunct/>
        <w:topLinePunct w:val="0"/>
        <w:autoSpaceDE/>
        <w:autoSpaceDN/>
        <w:bidi w:val="0"/>
        <w:adjustRightInd/>
        <w:snapToGrid/>
        <w:spacing w:line="500" w:lineRule="exact"/>
        <w:ind w:lef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二）季度考核。季度考核于每季度第三个月份的30日前完成。每季度由中心办公室汇总当季度对物业服务监督日常考核情况，填写《物业服务监督季度考核表》，由中心办公室统筹根据季度考核情况在结算物业费用时，对物业公司进行奖惩。</w:t>
      </w:r>
    </w:p>
    <w:p>
      <w:pPr>
        <w:pStyle w:val="24"/>
        <w:keepNext w:val="0"/>
        <w:keepLines w:val="0"/>
        <w:pageBreakBefore w:val="0"/>
        <w:widowControl/>
        <w:kinsoku/>
        <w:wordWrap/>
        <w:overflowPunct/>
        <w:topLinePunct w:val="0"/>
        <w:autoSpaceDE/>
        <w:autoSpaceDN/>
        <w:bidi w:val="0"/>
        <w:adjustRightInd/>
        <w:snapToGrid/>
        <w:spacing w:line="500" w:lineRule="exact"/>
        <w:ind w:left="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color w:val="000000"/>
          <w:sz w:val="32"/>
          <w:szCs w:val="32"/>
          <w:lang w:eastAsia="zh-CN"/>
        </w:rPr>
        <w:t>（三）年度考核。年度考核以物业服务满意度调查形式进行，每年12月上旬，由中心办公室牵头各处室组织不少于50%员工对物业服务进行满意度调查，填写《物业服务监督管理满意情况调查表》，并做好数据统计。如果满意度低于85%,将在第四季度考核中扣减10分,如果满意度低于70%,将在第四季度考核中扣减20分，如满意度低于60,则在第四季度中扣减30分。中心职工满意度将作为物业招标与合同签订的重要参考依据。</w:t>
      </w:r>
    </w:p>
    <w:p>
      <w:pPr>
        <w:pStyle w:val="24"/>
        <w:keepNext w:val="0"/>
        <w:keepLines w:val="0"/>
        <w:pageBreakBefore w:val="0"/>
        <w:widowControl/>
        <w:kinsoku/>
        <w:wordWrap/>
        <w:overflowPunct/>
        <w:topLinePunct w:val="0"/>
        <w:autoSpaceDE/>
        <w:autoSpaceDN/>
        <w:bidi w:val="0"/>
        <w:adjustRightInd/>
        <w:snapToGrid/>
        <w:spacing w:after="100" w:afterAutospacing="0" w:line="500" w:lineRule="exact"/>
        <w:ind w:left="0" w:firstLine="640" w:firstLineChars="200"/>
        <w:jc w:val="both"/>
        <w:textAlignment w:val="auto"/>
        <w:outlineLvl w:val="9"/>
        <w:rPr>
          <w:rFonts w:hint="eastAsia" w:ascii="仿宋" w:hAnsi="仿宋" w:eastAsia="仿宋" w:cs="仿宋"/>
          <w:sz w:val="32"/>
          <w:szCs w:val="32"/>
          <w:u w:val="none"/>
        </w:rPr>
      </w:pPr>
      <w:r>
        <w:rPr>
          <w:rFonts w:hint="eastAsia" w:ascii="仿宋" w:hAnsi="仿宋" w:eastAsia="仿宋" w:cs="仿宋"/>
          <w:color w:val="000000"/>
          <w:sz w:val="32"/>
          <w:szCs w:val="32"/>
          <w:lang w:eastAsia="zh-CN"/>
        </w:rPr>
        <w:t>第九条考核按优秀、良好、合格、不合格四个等级评定，满分为</w:t>
      </w:r>
      <w:r>
        <w:rPr>
          <w:rFonts w:hint="eastAsia" w:ascii="仿宋" w:hAnsi="仿宋" w:eastAsia="仿宋" w:cs="仿宋"/>
          <w:color w:val="000000"/>
          <w:sz w:val="32"/>
          <w:szCs w:val="32"/>
          <w:lang w:val="en-US" w:eastAsia="zh-CN"/>
        </w:rPr>
        <w:t>100</w:t>
      </w:r>
      <w:r>
        <w:rPr>
          <w:rFonts w:hint="eastAsia" w:ascii="仿宋" w:hAnsi="仿宋" w:eastAsia="仿宋" w:cs="仿宋"/>
          <w:color w:val="000000"/>
          <w:sz w:val="32"/>
          <w:szCs w:val="32"/>
          <w:lang w:eastAsia="zh-CN"/>
        </w:rPr>
        <w:t>分。</w:t>
      </w:r>
      <w:r>
        <w:rPr>
          <w:rFonts w:hint="eastAsia" w:ascii="仿宋" w:hAnsi="仿宋" w:eastAsia="仿宋" w:cs="仿宋"/>
          <w:color w:val="000000"/>
          <w:sz w:val="32"/>
          <w:szCs w:val="32"/>
          <w:u w:val="none"/>
          <w:lang w:eastAsia="zh-CN"/>
        </w:rPr>
        <w:t>如全年考核评定等级皆为优秀，中心将作为续用该物业公司的重要依据；如季度考核评定等级为“优秀”，不予扣减；个别季度考核为良好等级，不予以扣减；如季度考核连续两个月或以上达不到“优秀”等级，则扣减全年物业服务费用3%；如季度考核连续两个月或以上为“合格”，则扣减全年物业服务费用5%；如季度考核连续两个月或以上为“不合格”，扣减当季度物业服务费用10%。如当年有三个季度或以上考核评定等级为不合格，则解除物业服务合同。</w:t>
      </w:r>
    </w:p>
    <w:tbl>
      <w:tblPr>
        <w:tblStyle w:val="7"/>
        <w:tblW w:w="9297" w:type="dxa"/>
        <w:jc w:val="center"/>
        <w:tblInd w:w="0" w:type="dxa"/>
        <w:shd w:val="clear" w:color="auto" w:fill="auto"/>
        <w:tblLayout w:type="fixed"/>
        <w:tblCellMar>
          <w:top w:w="0" w:type="dxa"/>
          <w:left w:w="10" w:type="dxa"/>
          <w:bottom w:w="0" w:type="dxa"/>
          <w:right w:w="10" w:type="dxa"/>
        </w:tblCellMar>
      </w:tblPr>
      <w:tblGrid>
        <w:gridCol w:w="1669"/>
        <w:gridCol w:w="1977"/>
        <w:gridCol w:w="1866"/>
        <w:gridCol w:w="1621"/>
        <w:gridCol w:w="2164"/>
      </w:tblGrid>
      <w:tr>
        <w:tblPrEx>
          <w:shd w:val="clear" w:color="auto" w:fill="auto"/>
          <w:tblLayout w:type="fixed"/>
          <w:tblCellMar>
            <w:top w:w="0" w:type="dxa"/>
            <w:left w:w="10" w:type="dxa"/>
            <w:bottom w:w="0" w:type="dxa"/>
            <w:right w:w="10" w:type="dxa"/>
          </w:tblCellMar>
        </w:tblPrEx>
        <w:trPr>
          <w:trHeight w:val="557" w:hRule="exact"/>
          <w:jc w:val="center"/>
        </w:trPr>
        <w:tc>
          <w:tcPr>
            <w:tcW w:w="1669" w:type="dxa"/>
            <w:tcBorders>
              <w:top w:val="single" w:color="auto" w:sz="4" w:space="0"/>
              <w:left w:val="single" w:color="auto" w:sz="4" w:space="0"/>
              <w:bottom w:val="nil"/>
              <w:right w:val="nil"/>
            </w:tcBorders>
            <w:shd w:val="clear" w:color="auto" w:fill="auto"/>
            <w:vAlign w:val="center"/>
          </w:tcPr>
          <w:p>
            <w:pPr>
              <w:pStyle w:val="19"/>
              <w:widowControl/>
              <w:spacing w:line="240" w:lineRule="auto"/>
              <w:ind w:left="0" w:firstLine="358" w:firstLineChars="112"/>
              <w:jc w:val="both"/>
              <w:rPr>
                <w:rFonts w:hint="eastAsia" w:ascii="仿宋" w:hAnsi="仿宋" w:eastAsia="仿宋" w:cs="仿宋"/>
                <w:sz w:val="32"/>
                <w:szCs w:val="32"/>
              </w:rPr>
            </w:pPr>
            <w:r>
              <w:rPr>
                <w:rFonts w:hint="eastAsia" w:ascii="仿宋" w:hAnsi="仿宋" w:eastAsia="仿宋" w:cs="仿宋"/>
                <w:color w:val="000000"/>
                <w:sz w:val="32"/>
                <w:szCs w:val="32"/>
              </w:rPr>
              <w:t>评定等级</w:t>
            </w:r>
          </w:p>
        </w:tc>
        <w:tc>
          <w:tcPr>
            <w:tcW w:w="1977" w:type="dxa"/>
            <w:tcBorders>
              <w:top w:val="single" w:color="auto" w:sz="4" w:space="0"/>
              <w:left w:val="single" w:color="auto" w:sz="4" w:space="0"/>
              <w:bottom w:val="nil"/>
              <w:right w:val="nil"/>
            </w:tcBorders>
            <w:shd w:val="clear" w:color="auto" w:fill="auto"/>
            <w:vAlign w:val="center"/>
          </w:tcPr>
          <w:p>
            <w:pPr>
              <w:pStyle w:val="19"/>
              <w:widowControl/>
              <w:spacing w:line="240" w:lineRule="auto"/>
              <w:ind w:left="0" w:firstLine="358" w:firstLineChars="112"/>
              <w:jc w:val="both"/>
              <w:rPr>
                <w:rFonts w:hint="eastAsia" w:ascii="仿宋" w:hAnsi="仿宋" w:eastAsia="仿宋" w:cs="仿宋"/>
                <w:sz w:val="32"/>
                <w:szCs w:val="32"/>
              </w:rPr>
            </w:pPr>
            <w:r>
              <w:rPr>
                <w:rFonts w:hint="eastAsia" w:ascii="仿宋" w:hAnsi="仿宋" w:eastAsia="仿宋" w:cs="仿宋"/>
                <w:color w:val="000000"/>
                <w:sz w:val="32"/>
                <w:szCs w:val="32"/>
              </w:rPr>
              <w:t>优秀</w:t>
            </w:r>
          </w:p>
        </w:tc>
        <w:tc>
          <w:tcPr>
            <w:tcW w:w="1866" w:type="dxa"/>
            <w:tcBorders>
              <w:top w:val="single" w:color="auto" w:sz="4" w:space="0"/>
              <w:left w:val="single" w:color="auto" w:sz="4" w:space="0"/>
              <w:bottom w:val="nil"/>
              <w:right w:val="nil"/>
            </w:tcBorders>
            <w:shd w:val="clear" w:color="auto" w:fill="auto"/>
            <w:vAlign w:val="center"/>
          </w:tcPr>
          <w:p>
            <w:pPr>
              <w:pStyle w:val="19"/>
              <w:widowControl/>
              <w:spacing w:line="240" w:lineRule="auto"/>
              <w:ind w:left="0" w:firstLine="358" w:firstLineChars="112"/>
              <w:jc w:val="both"/>
              <w:rPr>
                <w:rFonts w:hint="eastAsia" w:ascii="仿宋" w:hAnsi="仿宋" w:eastAsia="仿宋" w:cs="仿宋"/>
                <w:sz w:val="32"/>
                <w:szCs w:val="32"/>
              </w:rPr>
            </w:pPr>
            <w:r>
              <w:rPr>
                <w:rFonts w:hint="eastAsia" w:ascii="仿宋" w:hAnsi="仿宋" w:eastAsia="仿宋" w:cs="仿宋"/>
                <w:color w:val="000000"/>
                <w:sz w:val="32"/>
                <w:szCs w:val="32"/>
              </w:rPr>
              <w:t>良好</w:t>
            </w:r>
          </w:p>
        </w:tc>
        <w:tc>
          <w:tcPr>
            <w:tcW w:w="1621" w:type="dxa"/>
            <w:tcBorders>
              <w:top w:val="single" w:color="auto" w:sz="4" w:space="0"/>
              <w:left w:val="single" w:color="auto" w:sz="4" w:space="0"/>
              <w:bottom w:val="nil"/>
              <w:right w:val="nil"/>
            </w:tcBorders>
            <w:shd w:val="clear" w:color="auto" w:fill="auto"/>
            <w:vAlign w:val="center"/>
          </w:tcPr>
          <w:p>
            <w:pPr>
              <w:pStyle w:val="19"/>
              <w:widowControl/>
              <w:spacing w:line="240" w:lineRule="auto"/>
              <w:ind w:left="0" w:firstLine="358" w:firstLineChars="112"/>
              <w:jc w:val="both"/>
              <w:rPr>
                <w:rFonts w:hint="eastAsia" w:ascii="仿宋" w:hAnsi="仿宋" w:eastAsia="仿宋" w:cs="仿宋"/>
                <w:sz w:val="32"/>
                <w:szCs w:val="32"/>
              </w:rPr>
            </w:pPr>
            <w:r>
              <w:rPr>
                <w:rFonts w:hint="eastAsia" w:ascii="仿宋" w:hAnsi="仿宋" w:eastAsia="仿宋" w:cs="仿宋"/>
                <w:color w:val="000000"/>
                <w:sz w:val="32"/>
                <w:szCs w:val="32"/>
              </w:rPr>
              <w:t>合格</w:t>
            </w:r>
          </w:p>
        </w:tc>
        <w:tc>
          <w:tcPr>
            <w:tcW w:w="2164" w:type="dxa"/>
            <w:tcBorders>
              <w:top w:val="single" w:color="auto" w:sz="4" w:space="0"/>
              <w:left w:val="single" w:color="auto" w:sz="4" w:space="0"/>
              <w:bottom w:val="nil"/>
              <w:right w:val="single" w:color="auto" w:sz="4" w:space="0"/>
            </w:tcBorders>
            <w:shd w:val="clear" w:color="auto" w:fill="auto"/>
            <w:vAlign w:val="center"/>
          </w:tcPr>
          <w:p>
            <w:pPr>
              <w:pStyle w:val="19"/>
              <w:widowControl/>
              <w:spacing w:line="240" w:lineRule="auto"/>
              <w:ind w:left="0" w:firstLine="358" w:firstLineChars="112"/>
              <w:jc w:val="both"/>
              <w:rPr>
                <w:rFonts w:hint="eastAsia" w:ascii="仿宋" w:hAnsi="仿宋" w:eastAsia="仿宋" w:cs="仿宋"/>
                <w:sz w:val="32"/>
                <w:szCs w:val="32"/>
              </w:rPr>
            </w:pPr>
            <w:r>
              <w:rPr>
                <w:rFonts w:hint="eastAsia" w:ascii="仿宋" w:hAnsi="仿宋" w:eastAsia="仿宋" w:cs="仿宋"/>
                <w:color w:val="000000"/>
                <w:sz w:val="32"/>
                <w:szCs w:val="32"/>
              </w:rPr>
              <w:t>不合格</w:t>
            </w:r>
          </w:p>
        </w:tc>
      </w:tr>
      <w:tr>
        <w:tblPrEx>
          <w:tblLayout w:type="fixed"/>
          <w:tblCellMar>
            <w:top w:w="0" w:type="dxa"/>
            <w:left w:w="10" w:type="dxa"/>
            <w:bottom w:w="0" w:type="dxa"/>
            <w:right w:w="10" w:type="dxa"/>
          </w:tblCellMar>
        </w:tblPrEx>
        <w:trPr>
          <w:trHeight w:val="485" w:hRule="exact"/>
          <w:jc w:val="center"/>
        </w:trPr>
        <w:tc>
          <w:tcPr>
            <w:tcW w:w="1669" w:type="dxa"/>
            <w:tcBorders>
              <w:top w:val="single" w:color="auto" w:sz="4" w:space="0"/>
              <w:left w:val="single" w:color="auto" w:sz="4" w:space="0"/>
              <w:bottom w:val="single" w:color="auto" w:sz="4" w:space="0"/>
              <w:right w:val="nil"/>
            </w:tcBorders>
            <w:shd w:val="clear" w:color="auto" w:fill="auto"/>
            <w:vAlign w:val="center"/>
          </w:tcPr>
          <w:p>
            <w:pPr>
              <w:pStyle w:val="19"/>
              <w:widowControl/>
              <w:spacing w:line="240" w:lineRule="auto"/>
              <w:ind w:left="0" w:firstLine="358" w:firstLineChars="112"/>
              <w:jc w:val="both"/>
              <w:rPr>
                <w:rFonts w:hint="eastAsia" w:ascii="仿宋" w:hAnsi="仿宋" w:eastAsia="仿宋" w:cs="仿宋"/>
                <w:sz w:val="32"/>
                <w:szCs w:val="32"/>
              </w:rPr>
            </w:pPr>
            <w:r>
              <w:rPr>
                <w:rFonts w:hint="eastAsia" w:ascii="仿宋" w:hAnsi="仿宋" w:eastAsia="仿宋" w:cs="仿宋"/>
                <w:color w:val="000000"/>
                <w:sz w:val="32"/>
                <w:szCs w:val="32"/>
              </w:rPr>
              <w:t>得分</w:t>
            </w:r>
          </w:p>
        </w:tc>
        <w:tc>
          <w:tcPr>
            <w:tcW w:w="1977" w:type="dxa"/>
            <w:tcBorders>
              <w:top w:val="single" w:color="auto" w:sz="4" w:space="0"/>
              <w:left w:val="single" w:color="auto" w:sz="4" w:space="0"/>
              <w:bottom w:val="single" w:color="auto" w:sz="4" w:space="0"/>
              <w:right w:val="nil"/>
            </w:tcBorders>
            <w:shd w:val="clear" w:color="auto" w:fill="auto"/>
            <w:vAlign w:val="center"/>
          </w:tcPr>
          <w:p>
            <w:pPr>
              <w:pStyle w:val="19"/>
              <w:widowControl/>
              <w:spacing w:line="240" w:lineRule="auto"/>
              <w:ind w:left="0" w:firstLine="358" w:firstLineChars="112"/>
              <w:jc w:val="both"/>
              <w:rPr>
                <w:rFonts w:hint="eastAsia" w:ascii="仿宋" w:hAnsi="仿宋" w:eastAsia="仿宋" w:cs="仿宋"/>
                <w:sz w:val="32"/>
                <w:szCs w:val="32"/>
              </w:rPr>
            </w:pPr>
            <w:r>
              <w:rPr>
                <w:rFonts w:hint="eastAsia" w:ascii="仿宋" w:hAnsi="仿宋" w:eastAsia="仿宋" w:cs="仿宋"/>
                <w:color w:val="000000"/>
                <w:sz w:val="32"/>
                <w:szCs w:val="32"/>
                <w:lang w:val="en-US" w:eastAsia="en-US" w:bidi="en-US"/>
              </w:rPr>
              <w:t>90-100</w:t>
            </w:r>
            <w:r>
              <w:rPr>
                <w:rFonts w:hint="eastAsia" w:ascii="仿宋" w:hAnsi="仿宋" w:eastAsia="仿宋" w:cs="仿宋"/>
                <w:color w:val="000000"/>
                <w:sz w:val="32"/>
                <w:szCs w:val="32"/>
              </w:rPr>
              <w:t>分</w:t>
            </w:r>
          </w:p>
        </w:tc>
        <w:tc>
          <w:tcPr>
            <w:tcW w:w="1866" w:type="dxa"/>
            <w:tcBorders>
              <w:top w:val="single" w:color="auto" w:sz="4" w:space="0"/>
              <w:left w:val="single" w:color="auto" w:sz="4" w:space="0"/>
              <w:bottom w:val="single" w:color="auto" w:sz="4" w:space="0"/>
              <w:right w:val="nil"/>
            </w:tcBorders>
            <w:shd w:val="clear" w:color="auto" w:fill="auto"/>
            <w:vAlign w:val="center"/>
          </w:tcPr>
          <w:p>
            <w:pPr>
              <w:pStyle w:val="19"/>
              <w:widowControl/>
              <w:spacing w:line="240" w:lineRule="auto"/>
              <w:ind w:left="0" w:firstLine="358" w:firstLineChars="112"/>
              <w:jc w:val="both"/>
              <w:rPr>
                <w:rFonts w:hint="eastAsia" w:ascii="仿宋" w:hAnsi="仿宋" w:eastAsia="仿宋" w:cs="仿宋"/>
                <w:sz w:val="32"/>
                <w:szCs w:val="32"/>
              </w:rPr>
            </w:pPr>
            <w:r>
              <w:rPr>
                <w:rFonts w:hint="eastAsia" w:ascii="仿宋" w:hAnsi="仿宋" w:eastAsia="仿宋" w:cs="仿宋"/>
                <w:color w:val="000000"/>
                <w:sz w:val="32"/>
                <w:szCs w:val="32"/>
                <w:lang w:val="en-US" w:eastAsia="en-US" w:bidi="en-US"/>
              </w:rPr>
              <w:t>80-89</w:t>
            </w:r>
            <w:r>
              <w:rPr>
                <w:rFonts w:hint="eastAsia" w:ascii="仿宋" w:hAnsi="仿宋" w:eastAsia="仿宋" w:cs="仿宋"/>
                <w:color w:val="000000"/>
                <w:sz w:val="32"/>
                <w:szCs w:val="32"/>
              </w:rPr>
              <w:t>分</w:t>
            </w:r>
          </w:p>
        </w:tc>
        <w:tc>
          <w:tcPr>
            <w:tcW w:w="1621" w:type="dxa"/>
            <w:tcBorders>
              <w:top w:val="single" w:color="auto" w:sz="4" w:space="0"/>
              <w:left w:val="single" w:color="auto" w:sz="4" w:space="0"/>
              <w:bottom w:val="single" w:color="auto" w:sz="4" w:space="0"/>
              <w:right w:val="nil"/>
            </w:tcBorders>
            <w:shd w:val="clear" w:color="auto" w:fill="auto"/>
            <w:vAlign w:val="center"/>
          </w:tcPr>
          <w:p>
            <w:pPr>
              <w:pStyle w:val="19"/>
              <w:widowControl/>
              <w:spacing w:line="240" w:lineRule="auto"/>
              <w:ind w:left="0" w:firstLine="358" w:firstLineChars="112"/>
              <w:jc w:val="both"/>
              <w:rPr>
                <w:rFonts w:hint="eastAsia" w:ascii="仿宋" w:hAnsi="仿宋" w:eastAsia="仿宋" w:cs="仿宋"/>
                <w:sz w:val="32"/>
                <w:szCs w:val="32"/>
              </w:rPr>
            </w:pPr>
            <w:r>
              <w:rPr>
                <w:rFonts w:hint="eastAsia" w:ascii="仿宋" w:hAnsi="仿宋" w:eastAsia="仿宋" w:cs="仿宋"/>
                <w:color w:val="000000"/>
                <w:sz w:val="32"/>
                <w:szCs w:val="32"/>
                <w:lang w:val="en-US" w:eastAsia="en-US" w:bidi="en-US"/>
              </w:rPr>
              <w:t>60-79</w:t>
            </w:r>
            <w:r>
              <w:rPr>
                <w:rFonts w:hint="eastAsia" w:ascii="仿宋" w:hAnsi="仿宋" w:eastAsia="仿宋" w:cs="仿宋"/>
                <w:color w:val="000000"/>
                <w:sz w:val="32"/>
                <w:szCs w:val="32"/>
              </w:rPr>
              <w:t>分</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9"/>
              <w:widowControl/>
              <w:spacing w:line="240" w:lineRule="auto"/>
              <w:ind w:left="0" w:firstLine="358" w:firstLineChars="112"/>
              <w:jc w:val="both"/>
              <w:rPr>
                <w:rFonts w:hint="eastAsia" w:ascii="仿宋" w:hAnsi="仿宋" w:eastAsia="仿宋" w:cs="仿宋"/>
                <w:sz w:val="32"/>
                <w:szCs w:val="32"/>
              </w:rPr>
            </w:pPr>
            <w:r>
              <w:rPr>
                <w:rFonts w:hint="eastAsia" w:ascii="仿宋" w:hAnsi="仿宋" w:eastAsia="仿宋" w:cs="仿宋"/>
                <w:color w:val="000000"/>
                <w:sz w:val="32"/>
                <w:szCs w:val="32"/>
                <w:lang w:val="en-US" w:eastAsia="en-US" w:bidi="en-US"/>
              </w:rPr>
              <w:t>0-59</w:t>
            </w:r>
            <w:r>
              <w:rPr>
                <w:rFonts w:hint="eastAsia" w:ascii="仿宋" w:hAnsi="仿宋" w:eastAsia="仿宋" w:cs="仿宋"/>
                <w:color w:val="000000"/>
                <w:sz w:val="32"/>
                <w:szCs w:val="32"/>
              </w:rPr>
              <w:t>分</w:t>
            </w:r>
          </w:p>
        </w:tc>
      </w:tr>
    </w:tbl>
    <w:p>
      <w:pPr>
        <w:keepNext w:val="0"/>
        <w:keepLines w:val="0"/>
        <w:widowControl w:val="0"/>
        <w:suppressLineNumbers w:val="0"/>
        <w:spacing w:before="0" w:beforeAutospacing="0" w:after="359" w:afterAutospacing="0" w:line="1" w:lineRule="exact"/>
        <w:ind w:left="0" w:right="0" w:firstLine="358" w:firstLineChars="112"/>
        <w:jc w:val="both"/>
        <w:rPr>
          <w:rFonts w:hint="eastAsia" w:ascii="仿宋" w:hAnsi="仿宋" w:eastAsia="仿宋" w:cs="仿宋"/>
          <w:sz w:val="32"/>
          <w:szCs w:val="32"/>
          <w:lang w:val="en-US"/>
        </w:rPr>
      </w:pPr>
    </w:p>
    <w:p>
      <w:pPr>
        <w:pStyle w:val="24"/>
        <w:widowControl/>
        <w:spacing w:line="470" w:lineRule="exact"/>
        <w:ind w:left="0" w:leftChars="0" w:firstLine="0" w:firstLineChars="0"/>
        <w:jc w:val="center"/>
        <w:rPr>
          <w:rFonts w:hint="eastAsia" w:ascii="仿宋" w:hAnsi="仿宋" w:eastAsia="仿宋" w:cs="仿宋"/>
          <w:sz w:val="32"/>
          <w:szCs w:val="32"/>
        </w:rPr>
      </w:pPr>
      <w:r>
        <w:rPr>
          <w:rFonts w:hint="eastAsia" w:ascii="仿宋" w:hAnsi="仿宋" w:eastAsia="仿宋" w:cs="仿宋"/>
          <w:color w:val="000000"/>
          <w:sz w:val="32"/>
          <w:szCs w:val="32"/>
          <w:lang w:eastAsia="zh-CN"/>
        </w:rPr>
        <w:t>第四章物业服务监督管理考核内容</w:t>
      </w:r>
    </w:p>
    <w:p>
      <w:pPr>
        <w:pStyle w:val="24"/>
        <w:widowControl/>
        <w:spacing w:line="470"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第十条安全防范管理</w:t>
      </w:r>
    </w:p>
    <w:p>
      <w:pPr>
        <w:pStyle w:val="24"/>
        <w:widowControl/>
        <w:spacing w:line="470"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（一）物业公司需保障管理区域内的安全。消防制度规范按照安全标准化体系要求不断健全完善，有各类基础档案。</w:t>
      </w:r>
    </w:p>
    <w:p>
      <w:pPr>
        <w:pStyle w:val="24"/>
        <w:widowControl/>
        <w:spacing w:line="470"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（二）物业工作人员要熟悉工作流程，能够严格按照工作流程进行操作；熟悉工作环境，清楚工作中的安全事项。懂得并能使用各类安全、消防设施和各种灭火器材。</w:t>
      </w:r>
    </w:p>
    <w:p>
      <w:pPr>
        <w:pStyle w:val="24"/>
        <w:widowControl/>
        <w:spacing w:line="470"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（三）物业保安人员需要维持管理区域内安全及公共秩序，管理区域秩序井然，物业方根据管理区域特点与具体情况有具体处理和预防各类突发事件的工作预案。</w:t>
      </w:r>
    </w:p>
    <w:p>
      <w:pPr>
        <w:pStyle w:val="24"/>
        <w:widowControl/>
        <w:spacing w:line="470"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（四）物业保安人员每天按要求负责区域安全值班工作，应遵照巡逻路线按时或不定时巡逻各重要区域、部位，对夜间和假日出入管辖区域的车辆、人员应进行不定期检查，发现可疑情况需及时报告。</w:t>
      </w:r>
    </w:p>
    <w:p>
      <w:pPr>
        <w:pStyle w:val="24"/>
        <w:widowControl/>
        <w:spacing w:line="470"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（五）物业需确保管理区域内无火灾、无治安、刑事案件发生，并保障安全无重大责任事故。</w:t>
      </w:r>
    </w:p>
    <w:p>
      <w:pPr>
        <w:pStyle w:val="24"/>
        <w:widowControl/>
        <w:spacing w:line="470"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第十一条卫生保洁管理</w:t>
      </w:r>
    </w:p>
    <w:p>
      <w:pPr>
        <w:pStyle w:val="24"/>
        <w:widowControl/>
        <w:spacing w:line="470"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（一）物业需做好管理区域内环境卫生工作，保持各楼层电梯厅、走道、管线、楼梯、卫生间等共用区域清洁卫生。</w:t>
      </w:r>
    </w:p>
    <w:p>
      <w:pPr>
        <w:pStyle w:val="24"/>
        <w:widowControl/>
        <w:spacing w:line="470" w:lineRule="exact"/>
        <w:ind w:left="0" w:firstLine="675" w:firstLineChars="211"/>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（二）物业保洁人员做好室内外果皮箱和垃圾桶的清洁工作，以及各楼层垃圾清运。保持管理区域内各楼层栏杆、墙面、门、窗台无污迹、无灰尘。楼内的窗户玻璃明净光洁,无灰尘、污迹、斑点。</w:t>
      </w:r>
    </w:p>
    <w:p>
      <w:pPr>
        <w:pStyle w:val="24"/>
        <w:widowControl/>
        <w:spacing w:line="470" w:lineRule="exact"/>
        <w:ind w:firstLine="928" w:firstLineChars="290"/>
        <w:jc w:val="both"/>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（三）物业保洁人员需保持管理区域内卫生间应保持整洁无杂物、无异味、无积水、无污垢、无卫生死角。</w:t>
      </w:r>
    </w:p>
    <w:p>
      <w:pPr>
        <w:pStyle w:val="24"/>
        <w:widowControl/>
        <w:spacing w:line="470" w:lineRule="exact"/>
        <w:ind w:firstLine="928" w:firstLineChars="290"/>
        <w:jc w:val="both"/>
        <w:rPr>
          <w:rFonts w:hint="eastAsia" w:ascii="仿宋" w:hAnsi="仿宋" w:eastAsia="仿宋" w:cs="仿宋"/>
          <w:sz w:val="32"/>
          <w:szCs w:val="32"/>
        </w:rPr>
      </w:pPr>
      <w:r>
        <w:rPr>
          <w:rFonts w:hint="eastAsia" w:ascii="仿宋" w:hAnsi="仿宋" w:eastAsia="仿宋" w:cs="仿宋"/>
          <w:color w:val="000000"/>
          <w:sz w:val="32"/>
          <w:szCs w:val="32"/>
          <w:lang w:eastAsia="zh-CN"/>
        </w:rPr>
        <w:t>（四）物业需定期做好管理区域楼顶天面、水池等部位的清洁及其明暗沟的疏通清理工作，按季节定期灭杀蚊子、苍蝇等害虫，垃圾箱、卫生间要经常消毒，做到无滋生源。</w:t>
      </w:r>
    </w:p>
    <w:p>
      <w:pPr>
        <w:pStyle w:val="24"/>
        <w:widowControl/>
        <w:spacing w:line="469"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五）物业公司对中心大楼，以及中心主体楼外的档案室公共区域（小四楼）、大楼前停车场、公共场地范围内道路、绿化带等公用设施设备的外表清洁工作，建筑外墙面定期保洁，无污迹、无乱悬挂、无乱张贴。</w:t>
      </w:r>
    </w:p>
    <w:p>
      <w:pPr>
        <w:pStyle w:val="24"/>
        <w:widowControl/>
        <w:spacing w:line="469"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第十七条绿化养护管理</w:t>
      </w:r>
    </w:p>
    <w:p>
      <w:pPr>
        <w:pStyle w:val="24"/>
        <w:widowControl/>
        <w:spacing w:line="469"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（一）物业公司根据合同要求负责中心大楼内绿化采购及日常养护工作。</w:t>
      </w:r>
    </w:p>
    <w:p>
      <w:pPr>
        <w:pStyle w:val="24"/>
        <w:widowControl/>
        <w:spacing w:line="469"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二）绿化花工需对花草树木定期施肥、浇水、防病治虫、中耕除草和培土，并及时修枝整型，补栽补种，确保管辖内绿化卫生清洁无杂物、烟头，绿化带物杂草、黄叶，楼层、办公室、会议室花草摆放均匀、整齐，生长良好，枝叶覆盖均匀。</w:t>
      </w:r>
    </w:p>
    <w:p>
      <w:pPr>
        <w:pStyle w:val="24"/>
        <w:widowControl/>
        <w:spacing w:line="469"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第十二条设施设备维护管理</w:t>
      </w:r>
    </w:p>
    <w:p>
      <w:pPr>
        <w:pStyle w:val="24"/>
        <w:widowControl/>
        <w:spacing w:line="469"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（一）物业公司需根据安全生产标准化体系及中心工程与设备设施管理规定，配备专业工程人员，设施设备维修人员须根据持证上岗，确保管理区域内设施、设备处于安全、良好运行状态。</w:t>
      </w:r>
    </w:p>
    <w:p>
      <w:pPr>
        <w:pStyle w:val="24"/>
        <w:widowControl/>
        <w:spacing w:line="469"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二）物业公司符合资质的工程人员负责掌握各系统设备运行状况，需根据安全生产标准化中对设施设备运行维护的具体规定对设施、设备的运行、维修和保养工作，进行定期和不定期检查，保证设施、设备的正常运行，并做好检查记录。发现隐患问题或故障及时处理整改；负责维护机电设备运行数据，掌握能耗规律。做好节能管理工作，杜绝跑、冒、滴、漏现象的发生。</w:t>
      </w:r>
    </w:p>
    <w:p>
      <w:pPr>
        <w:pStyle w:val="24"/>
        <w:widowControl/>
        <w:spacing w:line="469"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（三）物业公司需指定专人对设施设备建立独立档案，并制定设施、设备维修保养计划，按计划落实维护保养工作，有房屋、设施设备维修和安全检查记录，及时报告设备维修保养情况。</w:t>
      </w:r>
    </w:p>
    <w:p>
      <w:pPr>
        <w:pStyle w:val="24"/>
        <w:widowControl/>
        <w:spacing w:line="469"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（四）物业公司工程人员需做好管理区域内一般性维修、养护和管理工作，及时完成管理区域内业主提出的零星维修工作，并做好记录与反馈。</w:t>
      </w:r>
    </w:p>
    <w:p>
      <w:pPr>
        <w:pStyle w:val="24"/>
        <w:widowControl/>
        <w:spacing w:line="469"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五）物业公司需指定专人负责高低压房、风机房、值班室过道电柜的定期检查与保养工作，做到电柜无灰尘、无害、无松脱现象；负责高低压电房、变压器、水泵房及个动力照明电柜的正常供水、供电；负责给排水、空调机组的正常操作和维护保养；负责配电设备设施的操作与维护，保证设备正常运行，并做好相关操作、维保和检测登记。做好各变压器、高压设备、绝缘劳保工具的定期检测工作。</w:t>
      </w:r>
    </w:p>
    <w:p>
      <w:pPr>
        <w:pStyle w:val="24"/>
        <w:widowControl/>
        <w:spacing w:line="471"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（六）物业公司需由专人负责监控和智能化系统的安全使用；定时对水、电及相关设施进行巡查，并做好运行记录，如发生故障和隐患及时处理，防止安全事故发生。</w:t>
      </w:r>
    </w:p>
    <w:p>
      <w:pPr>
        <w:pStyle w:val="24"/>
        <w:widowControl/>
        <w:spacing w:line="471"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（七）物业服务人员协助配合相关处室，确保大楼内各项会议期间设备的安全运行，保障各项会议的顺利进行。</w:t>
      </w:r>
    </w:p>
    <w:p>
      <w:pPr>
        <w:pStyle w:val="24"/>
        <w:widowControl/>
        <w:spacing w:line="471"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（八）管理与物业相关的工程图纸、设备设施合同资料、验收证明与竣工验收资料。</w:t>
      </w:r>
    </w:p>
    <w:p>
      <w:pPr>
        <w:pStyle w:val="24"/>
        <w:widowControl/>
        <w:spacing w:line="471"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第十三条日常管理</w:t>
      </w:r>
    </w:p>
    <w:p>
      <w:pPr>
        <w:pStyle w:val="24"/>
        <w:widowControl/>
        <w:spacing w:line="471"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（一）物业公司需指定管理人员负责健全和维护管理区域内的物业管理规章制度，确保工作人员的岗位职责明确，管理工作台帐完备，有详尽的记录。</w:t>
      </w:r>
    </w:p>
    <w:p>
      <w:pPr>
        <w:pStyle w:val="24"/>
        <w:widowControl/>
        <w:spacing w:line="471"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（二）所有物业工作人员要做到衣着整洁，讲究仪表，以礼待人，语言文明。</w:t>
      </w:r>
    </w:p>
    <w:p>
      <w:pPr>
        <w:pStyle w:val="24"/>
        <w:widowControl/>
        <w:spacing w:line="471"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三）物业工作人员需按照合同要求配备齐全，并挂牌持证上岗，并保存有每天值班、巡查记录。物业工作人员在岗期间要认真负责，上班时集中精力，不得看书报、不得玩手机、不得做与工作无关的事，并做到不缺勤、不脱岗、不睡岗。</w:t>
      </w:r>
    </w:p>
    <w:p>
      <w:pPr>
        <w:pStyle w:val="24"/>
        <w:widowControl/>
        <w:spacing w:line="471"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（四）物业工作人员值班人员爱岗敬业，建立交接班制度，按要求做好人、物、车辆出入管控工作，并登记记录要清楚，遇重大情况及时向中心报告。</w:t>
      </w:r>
    </w:p>
    <w:p>
      <w:pPr>
        <w:pStyle w:val="24"/>
        <w:widowControl/>
        <w:spacing w:line="471"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（五）物业服务中心要设立24小时值班电话，随时接受投诉，以监督服务工作，提高服务质量。</w:t>
      </w:r>
    </w:p>
    <w:p>
      <w:pPr>
        <w:pStyle w:val="24"/>
        <w:widowControl/>
        <w:spacing w:line="471"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（六）中心有接待会议和重大活动时，物业公司要做好配合服务工作。</w:t>
      </w:r>
    </w:p>
    <w:p>
      <w:pPr>
        <w:pStyle w:val="24"/>
        <w:widowControl/>
        <w:spacing w:line="471" w:lineRule="exact"/>
        <w:ind w:left="0" w:firstLine="675" w:firstLineChars="211"/>
        <w:jc w:val="both"/>
        <w:rPr>
          <w:rFonts w:hint="eastAsia" w:ascii="仿宋" w:hAnsi="仿宋" w:eastAsia="仿宋" w:cs="仿宋"/>
          <w:sz w:val="32"/>
          <w:szCs w:val="32"/>
        </w:rPr>
      </w:pPr>
      <w:r>
        <w:rPr>
          <w:rFonts w:hint="eastAsia" w:ascii="仿宋" w:hAnsi="仿宋" w:eastAsia="仿宋" w:cs="仿宋"/>
          <w:color w:val="000000"/>
          <w:sz w:val="32"/>
          <w:szCs w:val="32"/>
          <w:lang w:eastAsia="zh-CN"/>
        </w:rPr>
        <w:t>（七）完成中心安排的其它工作。</w:t>
      </w:r>
    </w:p>
    <w:p>
      <w:pPr>
        <w:pStyle w:val="24"/>
        <w:widowControl/>
        <w:spacing w:line="471" w:lineRule="exact"/>
        <w:ind w:left="0" w:firstLine="675" w:firstLineChars="211"/>
        <w:rPr>
          <w:rFonts w:hint="eastAsia" w:ascii="仿宋" w:hAnsi="仿宋" w:eastAsia="仿宋" w:cs="仿宋"/>
          <w:sz w:val="32"/>
          <w:szCs w:val="32"/>
        </w:rPr>
      </w:pPr>
      <w:r>
        <w:rPr>
          <w:rFonts w:hint="eastAsia" w:ascii="仿宋" w:hAnsi="仿宋" w:eastAsia="仿宋" w:cs="仿宋"/>
          <w:color w:val="000000"/>
          <w:sz w:val="32"/>
          <w:szCs w:val="32"/>
          <w:lang w:eastAsia="zh-CN"/>
        </w:rPr>
        <w:t>第十四条物业服务对象满意程度</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每年采用满意度调查的方式征求中心职工的意见，职工对物业管理的满意率应在85%以上。</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0" w:firstLine="0" w:firstLineChars="0"/>
        <w:jc w:val="center"/>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第五章附则</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0" w:firstLine="640" w:firstLineChars="20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第十五条本办法由办公室负责解释。</w:t>
      </w:r>
    </w:p>
    <w:p>
      <w:pPr>
        <w:pStyle w:val="24"/>
        <w:keepNext w:val="0"/>
        <w:keepLines w:val="0"/>
        <w:pageBreakBefore w:val="0"/>
        <w:widowControl/>
        <w:kinsoku/>
        <w:wordWrap/>
        <w:overflowPunct/>
        <w:topLinePunct w:val="0"/>
        <w:autoSpaceDE/>
        <w:autoSpaceDN/>
        <w:bidi w:val="0"/>
        <w:adjustRightInd/>
        <w:snapToGrid/>
        <w:spacing w:after="0" w:afterAutospacing="0" w:line="500" w:lineRule="exact"/>
        <w:ind w:left="0" w:firstLine="0" w:firstLineChars="0"/>
        <w:jc w:val="both"/>
        <w:textAlignment w:val="auto"/>
        <w:outlineLvl w:val="9"/>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第十六条本办法同时作为物业管理合同附件，自物业管理合同签定之日起执行。</w:t>
      </w:r>
    </w:p>
    <w:p>
      <w:pPr>
        <w:pStyle w:val="24"/>
        <w:widowControl/>
        <w:spacing w:after="200" w:afterAutospacing="0" w:line="240" w:lineRule="auto"/>
        <w:ind w:left="0" w:firstLine="358" w:firstLineChars="112"/>
        <w:jc w:val="both"/>
        <w:rPr>
          <w:rFonts w:hint="eastAsia" w:ascii="仿宋" w:hAnsi="仿宋" w:eastAsia="仿宋" w:cs="仿宋"/>
          <w:color w:val="000000"/>
          <w:sz w:val="32"/>
          <w:szCs w:val="32"/>
          <w:lang w:eastAsia="zh-CN"/>
        </w:rPr>
      </w:pPr>
    </w:p>
    <w:p>
      <w:pPr>
        <w:pStyle w:val="24"/>
        <w:widowControl/>
        <w:spacing w:after="200" w:afterAutospacing="0" w:line="240" w:lineRule="auto"/>
        <w:ind w:left="0" w:firstLine="358" w:firstLineChars="112"/>
        <w:rPr>
          <w:rFonts w:hint="eastAsia" w:ascii="仿宋" w:hAnsi="仿宋" w:eastAsia="仿宋" w:cs="仿宋"/>
          <w:color w:val="000000"/>
          <w:sz w:val="32"/>
          <w:szCs w:val="32"/>
          <w:lang w:eastAsia="zh-CN"/>
        </w:rPr>
      </w:pPr>
    </w:p>
    <w:p>
      <w:pPr>
        <w:pStyle w:val="24"/>
        <w:widowControl/>
        <w:spacing w:after="200" w:afterAutospacing="0" w:line="240" w:lineRule="auto"/>
        <w:ind w:left="0" w:firstLine="358" w:firstLineChars="112"/>
        <w:rPr>
          <w:rFonts w:hint="eastAsia" w:ascii="仿宋" w:hAnsi="仿宋" w:eastAsia="仿宋" w:cs="仿宋"/>
          <w:color w:val="000000"/>
          <w:sz w:val="32"/>
          <w:szCs w:val="32"/>
          <w:lang w:eastAsia="zh-CN"/>
        </w:rPr>
      </w:pPr>
    </w:p>
    <w:p>
      <w:pPr>
        <w:pStyle w:val="24"/>
        <w:widowControl/>
        <w:spacing w:after="200" w:afterAutospacing="0" w:line="240" w:lineRule="auto"/>
        <w:ind w:left="0" w:firstLine="358" w:firstLineChars="112"/>
        <w:rPr>
          <w:rFonts w:hint="eastAsia" w:ascii="仿宋" w:hAnsi="仿宋" w:eastAsia="仿宋" w:cs="仿宋"/>
          <w:color w:val="000000"/>
          <w:sz w:val="32"/>
          <w:szCs w:val="32"/>
          <w:lang w:eastAsia="zh-CN"/>
        </w:rPr>
      </w:pPr>
    </w:p>
    <w:p>
      <w:pPr>
        <w:pStyle w:val="24"/>
        <w:widowControl/>
        <w:spacing w:after="200" w:afterAutospacing="0" w:line="240" w:lineRule="auto"/>
        <w:ind w:left="0" w:firstLine="358" w:firstLineChars="112"/>
        <w:rPr>
          <w:rFonts w:hint="eastAsia" w:ascii="仿宋" w:hAnsi="仿宋" w:eastAsia="仿宋" w:cs="仿宋"/>
          <w:color w:val="000000"/>
          <w:sz w:val="32"/>
          <w:szCs w:val="32"/>
          <w:lang w:eastAsia="zh-CN"/>
        </w:rPr>
      </w:pPr>
    </w:p>
    <w:p>
      <w:pPr>
        <w:pStyle w:val="24"/>
        <w:widowControl/>
        <w:spacing w:after="200" w:afterAutospacing="0" w:line="240" w:lineRule="auto"/>
        <w:ind w:left="0" w:firstLine="358" w:firstLineChars="112"/>
        <w:rPr>
          <w:rFonts w:hint="eastAsia" w:ascii="仿宋" w:hAnsi="仿宋" w:eastAsia="仿宋" w:cs="仿宋"/>
          <w:sz w:val="32"/>
          <w:szCs w:val="32"/>
        </w:rPr>
      </w:pPr>
      <w:r>
        <w:rPr>
          <w:rFonts w:hint="eastAsia" w:ascii="仿宋" w:hAnsi="仿宋" w:eastAsia="仿宋" w:cs="仿宋"/>
          <w:color w:val="000000"/>
          <w:sz w:val="32"/>
          <w:szCs w:val="32"/>
          <w:lang w:eastAsia="zh-CN"/>
        </w:rPr>
        <w:t>附件一：物业服务监督管理日常考核记录表</w:t>
      </w:r>
    </w:p>
    <w:p>
      <w:pPr>
        <w:pStyle w:val="24"/>
        <w:widowControl/>
        <w:spacing w:after="200" w:afterAutospacing="0" w:line="240" w:lineRule="auto"/>
        <w:ind w:left="0" w:firstLine="358" w:firstLineChars="112"/>
        <w:rPr>
          <w:rFonts w:hint="eastAsia" w:ascii="仿宋" w:hAnsi="仿宋" w:eastAsia="仿宋" w:cs="仿宋"/>
          <w:sz w:val="32"/>
          <w:szCs w:val="32"/>
        </w:rPr>
      </w:pPr>
      <w:r>
        <w:rPr>
          <w:rFonts w:hint="eastAsia" w:ascii="仿宋" w:hAnsi="仿宋" w:eastAsia="仿宋" w:cs="仿宋"/>
          <w:color w:val="000000"/>
          <w:sz w:val="32"/>
          <w:szCs w:val="32"/>
          <w:lang w:eastAsia="zh-CN"/>
        </w:rPr>
        <w:t>附件二：物业服务监督管理季度考核表</w:t>
      </w:r>
    </w:p>
    <w:p>
      <w:pPr>
        <w:pStyle w:val="24"/>
        <w:widowControl/>
        <w:spacing w:after="200" w:afterAutospacing="0" w:line="240" w:lineRule="auto"/>
        <w:ind w:left="0" w:firstLine="358" w:firstLineChars="112"/>
        <w:rPr>
          <w:rFonts w:hint="eastAsia" w:ascii="仿宋" w:hAnsi="仿宋" w:eastAsia="仿宋" w:cs="仿宋"/>
          <w:color w:val="000000"/>
          <w:sz w:val="32"/>
          <w:szCs w:val="32"/>
          <w:lang w:eastAsia="zh-CN"/>
        </w:rPr>
        <w:sectPr>
          <w:pgSz w:w="11906" w:h="16838"/>
          <w:pgMar w:top="1247" w:right="1797" w:bottom="1247" w:left="1797" w:header="851" w:footer="992" w:gutter="0"/>
          <w:cols w:space="720" w:num="1"/>
          <w:docGrid w:type="linesAndChars" w:linePitch="312" w:charSpace="0"/>
        </w:sectPr>
      </w:pPr>
      <w:r>
        <w:rPr>
          <w:rFonts w:hint="eastAsia" w:ascii="仿宋" w:hAnsi="仿宋" w:eastAsia="仿宋" w:cs="仿宋"/>
          <w:color w:val="000000"/>
          <w:sz w:val="32"/>
          <w:szCs w:val="32"/>
          <w:lang w:eastAsia="zh-CN"/>
        </w:rPr>
        <w:t>附件三：物业服务监督管理满意情况调</w:t>
      </w:r>
    </w:p>
    <w:tbl>
      <w:tblPr>
        <w:tblStyle w:val="7"/>
        <w:tblW w:w="13960" w:type="dxa"/>
        <w:tblInd w:w="93" w:type="dxa"/>
        <w:tblLayout w:type="fixed"/>
        <w:tblCellMar>
          <w:top w:w="0" w:type="dxa"/>
          <w:left w:w="108" w:type="dxa"/>
          <w:bottom w:w="0" w:type="dxa"/>
          <w:right w:w="108" w:type="dxa"/>
        </w:tblCellMar>
      </w:tblPr>
      <w:tblGrid>
        <w:gridCol w:w="660"/>
        <w:gridCol w:w="940"/>
        <w:gridCol w:w="620"/>
        <w:gridCol w:w="60"/>
        <w:gridCol w:w="40"/>
        <w:gridCol w:w="626"/>
        <w:gridCol w:w="139"/>
        <w:gridCol w:w="63"/>
        <w:gridCol w:w="7073"/>
        <w:gridCol w:w="59"/>
        <w:gridCol w:w="760"/>
        <w:gridCol w:w="80"/>
        <w:gridCol w:w="235"/>
        <w:gridCol w:w="445"/>
        <w:gridCol w:w="260"/>
        <w:gridCol w:w="288"/>
        <w:gridCol w:w="272"/>
        <w:gridCol w:w="360"/>
        <w:gridCol w:w="76"/>
        <w:gridCol w:w="404"/>
        <w:gridCol w:w="305"/>
        <w:gridCol w:w="142"/>
        <w:gridCol w:w="53"/>
      </w:tblGrid>
      <w:tr>
        <w:tblPrEx>
          <w:tblLayout w:type="fixed"/>
          <w:tblCellMar>
            <w:top w:w="0" w:type="dxa"/>
            <w:left w:w="108" w:type="dxa"/>
            <w:bottom w:w="0" w:type="dxa"/>
            <w:right w:w="108" w:type="dxa"/>
          </w:tblCellMar>
        </w:tblPrEx>
        <w:trPr>
          <w:gridAfter w:val="2"/>
          <w:wAfter w:w="195" w:type="dxa"/>
          <w:trHeight w:val="795" w:hRule="atLeast"/>
        </w:trPr>
        <w:tc>
          <w:tcPr>
            <w:tcW w:w="11355" w:type="dxa"/>
            <w:gridSpan w:val="13"/>
            <w:tcBorders>
              <w:top w:val="nil"/>
              <w:left w:val="nil"/>
              <w:bottom w:val="nil"/>
              <w:right w:val="nil"/>
            </w:tcBorders>
            <w:vAlign w:val="center"/>
          </w:tcPr>
          <w:p>
            <w:pPr>
              <w:pStyle w:val="24"/>
              <w:widowControl/>
              <w:spacing w:after="200" w:afterAutospacing="0" w:line="240" w:lineRule="auto"/>
              <w:ind w:left="0" w:leftChars="0" w:firstLine="0" w:firstLineChars="0"/>
              <w:jc w:val="both"/>
              <w:rPr>
                <w:rFonts w:hint="eastAsia" w:ascii="仿宋" w:hAnsi="仿宋" w:eastAsia="仿宋" w:cs="仿宋"/>
                <w:b/>
                <w:bCs/>
                <w:kern w:val="0"/>
                <w:sz w:val="21"/>
                <w:szCs w:val="21"/>
              </w:rPr>
            </w:pPr>
            <w:r>
              <w:rPr>
                <w:rFonts w:hint="eastAsia" w:ascii="仿宋" w:hAnsi="仿宋" w:eastAsia="仿宋" w:cs="仿宋"/>
                <w:color w:val="000000"/>
                <w:sz w:val="32"/>
                <w:szCs w:val="32"/>
                <w:lang w:eastAsia="zh-CN"/>
              </w:rPr>
              <w:t>附件一:</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21"/>
                <w:szCs w:val="21"/>
                <w:lang w:val="en-US" w:eastAsia="zh-CN"/>
              </w:rPr>
              <w:t xml:space="preserve">                   </w:t>
            </w: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lang w:eastAsia="zh-CN"/>
              </w:rPr>
              <w:t>物业服务监督管理日常考核记录表</w:t>
            </w:r>
            <w:r>
              <w:rPr>
                <w:rFonts w:hint="eastAsia" w:ascii="仿宋" w:hAnsi="仿宋" w:eastAsia="仿宋" w:cs="仿宋"/>
                <w:b/>
                <w:bCs/>
                <w:kern w:val="0"/>
                <w:sz w:val="32"/>
                <w:szCs w:val="32"/>
              </w:rPr>
              <w:t>（100分制）</w:t>
            </w:r>
          </w:p>
        </w:tc>
        <w:tc>
          <w:tcPr>
            <w:tcW w:w="993"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708" w:type="dxa"/>
            <w:gridSpan w:val="3"/>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709" w:type="dxa"/>
            <w:gridSpan w:val="2"/>
            <w:tcBorders>
              <w:top w:val="nil"/>
              <w:left w:val="nil"/>
              <w:bottom w:val="nil"/>
              <w:right w:val="nil"/>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540" w:hRule="atLeast"/>
        </w:trPr>
        <w:tc>
          <w:tcPr>
            <w:tcW w:w="660" w:type="dxa"/>
            <w:tcBorders>
              <w:top w:val="single" w:color="auto" w:sz="4" w:space="0"/>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序号</w:t>
            </w:r>
          </w:p>
        </w:tc>
        <w:tc>
          <w:tcPr>
            <w:tcW w:w="940" w:type="dxa"/>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内容</w:t>
            </w:r>
          </w:p>
        </w:tc>
        <w:tc>
          <w:tcPr>
            <w:tcW w:w="680" w:type="dxa"/>
            <w:gridSpan w:val="2"/>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分值</w:t>
            </w:r>
          </w:p>
        </w:tc>
        <w:tc>
          <w:tcPr>
            <w:tcW w:w="805" w:type="dxa"/>
            <w:gridSpan w:val="3"/>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考核办法</w:t>
            </w:r>
          </w:p>
        </w:tc>
        <w:tc>
          <w:tcPr>
            <w:tcW w:w="7136" w:type="dxa"/>
            <w:gridSpan w:val="2"/>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考核标准及要求</w:t>
            </w:r>
          </w:p>
        </w:tc>
        <w:tc>
          <w:tcPr>
            <w:tcW w:w="1134" w:type="dxa"/>
            <w:gridSpan w:val="4"/>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扣分</w:t>
            </w:r>
          </w:p>
        </w:tc>
        <w:tc>
          <w:tcPr>
            <w:tcW w:w="993" w:type="dxa"/>
            <w:gridSpan w:val="3"/>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应得分</w:t>
            </w:r>
          </w:p>
        </w:tc>
        <w:tc>
          <w:tcPr>
            <w:tcW w:w="708" w:type="dxa"/>
            <w:gridSpan w:val="3"/>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实得分</w:t>
            </w:r>
          </w:p>
        </w:tc>
        <w:tc>
          <w:tcPr>
            <w:tcW w:w="709" w:type="dxa"/>
            <w:gridSpan w:val="2"/>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备注</w:t>
            </w:r>
          </w:p>
        </w:tc>
      </w:tr>
      <w:tr>
        <w:tblPrEx>
          <w:tblLayout w:type="fixed"/>
          <w:tblCellMar>
            <w:top w:w="0" w:type="dxa"/>
            <w:left w:w="108" w:type="dxa"/>
            <w:bottom w:w="0" w:type="dxa"/>
            <w:right w:w="108" w:type="dxa"/>
          </w:tblCellMar>
        </w:tblPrEx>
        <w:trPr>
          <w:gridAfter w:val="2"/>
          <w:wAfter w:w="195" w:type="dxa"/>
          <w:trHeight w:val="90" w:hRule="atLeast"/>
        </w:trPr>
        <w:tc>
          <w:tcPr>
            <w:tcW w:w="660" w:type="dxa"/>
            <w:tcBorders>
              <w:top w:val="nil"/>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940" w:type="dxa"/>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lang w:eastAsia="zh-CN"/>
              </w:rPr>
              <w:t>中心办公楼</w:t>
            </w:r>
            <w:r>
              <w:rPr>
                <w:rFonts w:hint="eastAsia" w:ascii="仿宋" w:hAnsi="仿宋" w:eastAsia="仿宋" w:cs="仿宋"/>
                <w:kern w:val="0"/>
                <w:sz w:val="21"/>
                <w:szCs w:val="21"/>
              </w:rPr>
              <w:t>保洁</w:t>
            </w:r>
          </w:p>
        </w:tc>
        <w:tc>
          <w:tcPr>
            <w:tcW w:w="680"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05"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每天8点之前，完成主要通道、门厅的清扫工作，未做到扣5分。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93" w:type="dxa"/>
            <w:gridSpan w:val="3"/>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708" w:type="dxa"/>
            <w:gridSpan w:val="3"/>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540"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走廊</w:t>
            </w:r>
          </w:p>
        </w:tc>
        <w:tc>
          <w:tcPr>
            <w:tcW w:w="680"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14</w:t>
            </w:r>
          </w:p>
        </w:tc>
        <w:tc>
          <w:tcPr>
            <w:tcW w:w="805" w:type="dxa"/>
            <w:gridSpan w:val="3"/>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  楼梯台阶干净，地面、踢脚线（无灰尘、无积水、无污渍、无谈迹、无垃圾、无杂物、无灰网），地面光亮。以上每一项未做到扣0.5分。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8分</w:t>
            </w:r>
          </w:p>
        </w:tc>
        <w:tc>
          <w:tcPr>
            <w:tcW w:w="993"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14分</w:t>
            </w:r>
          </w:p>
        </w:tc>
        <w:tc>
          <w:tcPr>
            <w:tcW w:w="708"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  天棚无蛛网，暖气干净，门窗无积尘，楼梯扶手干净，以上每一项未做到扣1分。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4分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  走廊墙面上的悬挂物檫拭干净，未做到扣1分。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4、  走廊里的消防器材擦拭干净，未做到扣1分。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lang w:eastAsia="zh-CN"/>
              </w:rPr>
              <w:t>服务</w:t>
            </w:r>
            <w:r>
              <w:rPr>
                <w:rFonts w:hint="eastAsia" w:ascii="仿宋" w:hAnsi="仿宋" w:eastAsia="仿宋" w:cs="仿宋"/>
                <w:kern w:val="0"/>
                <w:sz w:val="21"/>
                <w:szCs w:val="21"/>
              </w:rPr>
              <w:t>大厅</w:t>
            </w:r>
          </w:p>
        </w:tc>
        <w:tc>
          <w:tcPr>
            <w:tcW w:w="680"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7分</w:t>
            </w:r>
          </w:p>
        </w:tc>
        <w:tc>
          <w:tcPr>
            <w:tcW w:w="805" w:type="dxa"/>
            <w:gridSpan w:val="3"/>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  地面无脚印，无污渍、无谈迹、无垃圾、无纸屑、无积水，以上每一项未做到扣0.5分。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993"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7分</w:t>
            </w:r>
          </w:p>
        </w:tc>
        <w:tc>
          <w:tcPr>
            <w:tcW w:w="708"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  墙面无灰尘、无污渍、无蛛网、无乱贴乱画，以上每一项未做到扣0.5分。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  公共设施表面无积尘、无污渍、檫示干净，未做到扣1分。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4、  大厅门要每周檫拭，玻璃门上和门套上的手印随时檫拭，未做到扣1分。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510" w:hRule="atLeast"/>
        </w:trPr>
        <w:tc>
          <w:tcPr>
            <w:tcW w:w="66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94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果皮箱</w:t>
            </w:r>
          </w:p>
        </w:tc>
        <w:tc>
          <w:tcPr>
            <w:tcW w:w="680"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805"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1、管辖楼宇内的的果皮箱，每日倾倒两次，保持果皮箱周围干净、清洁、无异味、无污渍，未做到扣2分 。</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93"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708"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7"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2、垃圾不得超过果皮箱的三分之二，未做到扣1分。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446"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照明</w:t>
            </w:r>
          </w:p>
        </w:tc>
        <w:tc>
          <w:tcPr>
            <w:tcW w:w="680"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805" w:type="dxa"/>
            <w:gridSpan w:val="3"/>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vMerge w:val="restart"/>
            <w:tcBorders>
              <w:top w:val="nil"/>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lang w:eastAsia="zh-CN"/>
              </w:rPr>
              <w:t>每半年</w:t>
            </w:r>
            <w:r>
              <w:rPr>
                <w:rFonts w:hint="eastAsia" w:ascii="仿宋" w:hAnsi="仿宋" w:eastAsia="仿宋" w:cs="仿宋"/>
                <w:kern w:val="0"/>
                <w:sz w:val="21"/>
                <w:szCs w:val="21"/>
              </w:rPr>
              <w:t>擦拭一次</w:t>
            </w:r>
            <w:r>
              <w:rPr>
                <w:rFonts w:hint="eastAsia" w:ascii="仿宋" w:hAnsi="仿宋" w:eastAsia="仿宋" w:cs="仿宋"/>
                <w:kern w:val="0"/>
                <w:sz w:val="21"/>
                <w:szCs w:val="21"/>
                <w:lang w:eastAsia="zh-CN"/>
              </w:rPr>
              <w:t>大厅照明设施</w:t>
            </w:r>
            <w:r>
              <w:rPr>
                <w:rFonts w:hint="eastAsia" w:ascii="仿宋" w:hAnsi="仿宋" w:eastAsia="仿宋" w:cs="仿宋"/>
                <w:kern w:val="0"/>
                <w:sz w:val="21"/>
                <w:szCs w:val="21"/>
              </w:rPr>
              <w:t>，墙上的开关、闭火随时檫拭，墙上的控电柜保持干净，未做到扣2分。</w:t>
            </w:r>
          </w:p>
        </w:tc>
        <w:tc>
          <w:tcPr>
            <w:tcW w:w="1134" w:type="dxa"/>
            <w:gridSpan w:val="4"/>
            <w:vMerge w:val="restart"/>
            <w:tcBorders>
              <w:top w:val="nil"/>
              <w:left w:val="single" w:color="auto" w:sz="4" w:space="0"/>
              <w:bottom w:val="single" w:color="000000"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93"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708"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312"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1134"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93"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312" w:hRule="atLeast"/>
        </w:trPr>
        <w:tc>
          <w:tcPr>
            <w:tcW w:w="6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9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卫生间</w:t>
            </w:r>
          </w:p>
        </w:tc>
        <w:tc>
          <w:tcPr>
            <w:tcW w:w="680"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8分</w:t>
            </w:r>
          </w:p>
        </w:tc>
        <w:tc>
          <w:tcPr>
            <w:tcW w:w="805"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  便池每周用盐酸彻底清刷一次，未做到扣1分。</w:t>
            </w:r>
          </w:p>
        </w:tc>
        <w:tc>
          <w:tcPr>
            <w:tcW w:w="1134" w:type="dxa"/>
            <w:gridSpan w:val="4"/>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8分</w:t>
            </w:r>
          </w:p>
        </w:tc>
        <w:tc>
          <w:tcPr>
            <w:tcW w:w="708"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540"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  保证卫生间的上下水通畅，保证无积水、无尿碱、无便纸堆、无污渍、无污垢、无痰迹、无异味，以上每一项未做到0.5分。</w:t>
            </w:r>
          </w:p>
        </w:tc>
        <w:tc>
          <w:tcPr>
            <w:tcW w:w="1134" w:type="dxa"/>
            <w:gridSpan w:val="4"/>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4分</w:t>
            </w:r>
          </w:p>
        </w:tc>
        <w:tc>
          <w:tcPr>
            <w:tcW w:w="993" w:type="dxa"/>
            <w:gridSpan w:val="3"/>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single" w:color="auto" w:sz="4" w:space="0"/>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540"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  门窗、隔断、天棚、四壁、水盆、镜面、地面无污渍、无积灰，无蛛网、无谈迹，以上每一项未做到扣0.5分。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4、  纸篓每天倾倒两次，未做到扣1分。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lang w:eastAsia="zh-CN"/>
              </w:rPr>
            </w:pPr>
            <w:r>
              <w:rPr>
                <w:rFonts w:hint="eastAsia" w:ascii="仿宋" w:hAnsi="仿宋" w:eastAsia="仿宋" w:cs="仿宋"/>
                <w:kern w:val="0"/>
                <w:sz w:val="21"/>
                <w:szCs w:val="21"/>
                <w:lang w:eastAsia="zh-CN"/>
              </w:rPr>
              <w:t>各楼层标室</w:t>
            </w:r>
          </w:p>
        </w:tc>
        <w:tc>
          <w:tcPr>
            <w:tcW w:w="680"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8分</w:t>
            </w:r>
          </w:p>
        </w:tc>
        <w:tc>
          <w:tcPr>
            <w:tcW w:w="805" w:type="dxa"/>
            <w:gridSpan w:val="3"/>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 xml:space="preserve">1、  </w:t>
            </w:r>
            <w:r>
              <w:rPr>
                <w:rFonts w:hint="eastAsia" w:ascii="仿宋" w:hAnsi="仿宋" w:eastAsia="仿宋" w:cs="仿宋"/>
                <w:kern w:val="0"/>
                <w:sz w:val="21"/>
                <w:szCs w:val="21"/>
                <w:lang w:eastAsia="zh-CN"/>
              </w:rPr>
              <w:t>标示内</w:t>
            </w:r>
            <w:r>
              <w:rPr>
                <w:rFonts w:hint="eastAsia" w:ascii="仿宋" w:hAnsi="仿宋" w:eastAsia="仿宋" w:cs="仿宋"/>
                <w:kern w:val="0"/>
                <w:sz w:val="21"/>
                <w:szCs w:val="21"/>
              </w:rPr>
              <w:t>桌椅摆放整齐，未做到扣0.5分。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0.5分</w:t>
            </w:r>
          </w:p>
        </w:tc>
        <w:tc>
          <w:tcPr>
            <w:tcW w:w="993"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8分</w:t>
            </w:r>
          </w:p>
        </w:tc>
        <w:tc>
          <w:tcPr>
            <w:tcW w:w="708"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lang w:eastAsia="zh-CN"/>
              </w:rPr>
              <w:t>桌面、抽屉内</w:t>
            </w:r>
            <w:r>
              <w:rPr>
                <w:rFonts w:hint="eastAsia" w:ascii="仿宋" w:hAnsi="仿宋" w:eastAsia="仿宋" w:cs="仿宋"/>
                <w:kern w:val="0"/>
                <w:sz w:val="21"/>
                <w:szCs w:val="21"/>
              </w:rPr>
              <w:t>无杂物，未做到扣0.5分。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0.5分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highlight w:val="none"/>
              </w:rPr>
              <w:t xml:space="preserve">3、  </w:t>
            </w:r>
            <w:r>
              <w:rPr>
                <w:rFonts w:hint="eastAsia" w:ascii="仿宋" w:hAnsi="仿宋" w:eastAsia="仿宋" w:cs="仿宋"/>
                <w:kern w:val="0"/>
                <w:sz w:val="21"/>
                <w:szCs w:val="21"/>
                <w:highlight w:val="none"/>
                <w:lang w:eastAsia="zh-CN"/>
              </w:rPr>
              <w:t>各楼层标室</w:t>
            </w:r>
            <w:r>
              <w:rPr>
                <w:rFonts w:hint="eastAsia" w:ascii="仿宋" w:hAnsi="仿宋" w:eastAsia="仿宋" w:cs="仿宋"/>
                <w:kern w:val="0"/>
                <w:sz w:val="21"/>
                <w:szCs w:val="21"/>
                <w:highlight w:val="none"/>
              </w:rPr>
              <w:t>干净整洁，未做到扣0.5分。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0.5分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4、  每周</w:t>
            </w:r>
            <w:r>
              <w:rPr>
                <w:rFonts w:hint="eastAsia" w:ascii="仿宋" w:hAnsi="仿宋" w:eastAsia="仿宋" w:cs="仿宋"/>
                <w:kern w:val="0"/>
                <w:sz w:val="21"/>
                <w:szCs w:val="21"/>
                <w:lang w:eastAsia="zh-CN"/>
              </w:rPr>
              <w:t>五</w:t>
            </w:r>
            <w:r>
              <w:rPr>
                <w:rFonts w:hint="eastAsia" w:ascii="仿宋" w:hAnsi="仿宋" w:eastAsia="仿宋" w:cs="仿宋"/>
                <w:kern w:val="0"/>
                <w:sz w:val="21"/>
                <w:szCs w:val="21"/>
              </w:rPr>
              <w:t>彻底把桌椅、桌斗、门窗、暖气、灯、开关檫拭干净，未做到扣0.5分。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0.5分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  地面无痰迹、无纸屑、无杂物、清洁光亮，以上每一项未做到扣0.5分。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6、  墙壁无灰尘、无灰网、无污渍、无乱贴乱画、以上每一项未做到扣0.5分。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7、  门窗没有积尘，未做到扣0.5分。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0.5分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8、  纸篓每天倾倒两次，未做到扣0.5分。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0.5分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9、</w:t>
            </w:r>
            <w:r>
              <w:rPr>
                <w:rFonts w:hint="eastAsia" w:ascii="仿宋" w:hAnsi="仿宋" w:eastAsia="仿宋" w:cs="仿宋"/>
                <w:kern w:val="0"/>
                <w:sz w:val="21"/>
                <w:szCs w:val="21"/>
                <w:lang w:eastAsia="zh-CN"/>
              </w:rPr>
              <w:t>每半年</w:t>
            </w:r>
            <w:r>
              <w:rPr>
                <w:rFonts w:hint="eastAsia" w:ascii="仿宋" w:hAnsi="仿宋" w:eastAsia="仿宋" w:cs="仿宋"/>
                <w:kern w:val="0"/>
                <w:sz w:val="21"/>
                <w:szCs w:val="21"/>
              </w:rPr>
              <w:t>檫拭</w:t>
            </w:r>
            <w:r>
              <w:rPr>
                <w:rFonts w:hint="eastAsia" w:ascii="仿宋" w:hAnsi="仿宋" w:eastAsia="仿宋" w:cs="仿宋"/>
                <w:kern w:val="0"/>
                <w:sz w:val="21"/>
                <w:szCs w:val="21"/>
                <w:lang w:eastAsia="zh-CN"/>
              </w:rPr>
              <w:t>标室内主照明设备</w:t>
            </w:r>
            <w:r>
              <w:rPr>
                <w:rFonts w:hint="eastAsia" w:ascii="仿宋" w:hAnsi="仿宋" w:eastAsia="仿宋" w:cs="仿宋"/>
                <w:kern w:val="0"/>
                <w:sz w:val="21"/>
                <w:szCs w:val="21"/>
              </w:rPr>
              <w:t>一次，未做到扣0.5分。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0.5分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10、</w:t>
            </w:r>
            <w:r>
              <w:rPr>
                <w:rFonts w:hint="eastAsia" w:ascii="仿宋" w:hAnsi="仿宋" w:eastAsia="仿宋" w:cs="仿宋"/>
                <w:kern w:val="0"/>
                <w:sz w:val="21"/>
                <w:szCs w:val="21"/>
                <w:lang w:eastAsia="zh-CN"/>
              </w:rPr>
              <w:t>各楼层标室评标结束后</w:t>
            </w:r>
            <w:r>
              <w:rPr>
                <w:rFonts w:hint="eastAsia" w:ascii="仿宋" w:hAnsi="仿宋" w:eastAsia="仿宋" w:cs="仿宋"/>
                <w:kern w:val="0"/>
                <w:sz w:val="21"/>
                <w:szCs w:val="21"/>
              </w:rPr>
              <w:t>后及时</w:t>
            </w:r>
            <w:r>
              <w:rPr>
                <w:rFonts w:hint="eastAsia" w:ascii="仿宋" w:hAnsi="仿宋" w:eastAsia="仿宋" w:cs="仿宋"/>
                <w:kern w:val="0"/>
                <w:sz w:val="21"/>
                <w:szCs w:val="21"/>
                <w:lang w:eastAsia="zh-CN"/>
              </w:rPr>
              <w:t>清理</w:t>
            </w:r>
            <w:r>
              <w:rPr>
                <w:rFonts w:hint="eastAsia" w:ascii="仿宋" w:hAnsi="仿宋" w:eastAsia="仿宋" w:cs="仿宋"/>
                <w:kern w:val="0"/>
                <w:sz w:val="21"/>
                <w:szCs w:val="21"/>
              </w:rPr>
              <w:t>，未做到扣0.5分。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0.5分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312"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空间</w:t>
            </w:r>
          </w:p>
        </w:tc>
        <w:tc>
          <w:tcPr>
            <w:tcW w:w="680"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805" w:type="dxa"/>
            <w:gridSpan w:val="3"/>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vMerge w:val="restart"/>
            <w:tcBorders>
              <w:top w:val="nil"/>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保持所有的公共场所楼道、卫生间、教室等空气畅通、清新，遇到霉雨天气异味上返时要采取措施，喷洒空气清新剂或淡淡的喷洒香水等，未做到扣3分。</w:t>
            </w:r>
          </w:p>
        </w:tc>
        <w:tc>
          <w:tcPr>
            <w:tcW w:w="1134" w:type="dxa"/>
            <w:gridSpan w:val="4"/>
            <w:vMerge w:val="restart"/>
            <w:tcBorders>
              <w:top w:val="nil"/>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993"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708"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312"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1134"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312"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1134"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510" w:hRule="atLeast"/>
        </w:trPr>
        <w:tc>
          <w:tcPr>
            <w:tcW w:w="660" w:type="dxa"/>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940" w:type="dxa"/>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天台、屋顶</w:t>
            </w:r>
          </w:p>
        </w:tc>
        <w:tc>
          <w:tcPr>
            <w:tcW w:w="680"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805" w:type="dxa"/>
            <w:gridSpan w:val="3"/>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lang w:eastAsia="zh-CN"/>
              </w:rPr>
              <w:t>每半年</w:t>
            </w:r>
            <w:r>
              <w:rPr>
                <w:rFonts w:hint="eastAsia" w:ascii="仿宋" w:hAnsi="仿宋" w:eastAsia="仿宋" w:cs="仿宋"/>
                <w:kern w:val="0"/>
                <w:sz w:val="21"/>
                <w:szCs w:val="21"/>
              </w:rPr>
              <w:t>清扫一次，及时清理地漏和水沟，保持地面干净，无垃圾堆积，保持地漏及水沟无杂物聚集，未做到扣3分。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993" w:type="dxa"/>
            <w:gridSpan w:val="3"/>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708" w:type="dxa"/>
            <w:gridSpan w:val="3"/>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tcBorders>
              <w:top w:val="nil"/>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780" w:hRule="atLeast"/>
        </w:trPr>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9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清除四害</w:t>
            </w:r>
          </w:p>
        </w:tc>
        <w:tc>
          <w:tcPr>
            <w:tcW w:w="68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8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在四害出没的地方投放药品，一个月更换一次，发现蟑螂、蚊子、小咬等传播疾病的有害群体，随时清除，每月对公共区进行消毒，经常对垃圾桶及周围喷洒杀虫剂，未做到扣2分。</w:t>
            </w:r>
          </w:p>
        </w:tc>
        <w:tc>
          <w:tcPr>
            <w:tcW w:w="1134" w:type="dxa"/>
            <w:gridSpan w:val="4"/>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93"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70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765" w:hRule="atLeast"/>
        </w:trPr>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11</w:t>
            </w:r>
          </w:p>
        </w:tc>
        <w:tc>
          <w:tcPr>
            <w:tcW w:w="940" w:type="dxa"/>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维修</w:t>
            </w:r>
          </w:p>
        </w:tc>
        <w:tc>
          <w:tcPr>
            <w:tcW w:w="68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805"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所管辖公共场所、</w:t>
            </w:r>
            <w:r>
              <w:rPr>
                <w:rFonts w:hint="eastAsia" w:ascii="仿宋" w:hAnsi="仿宋" w:eastAsia="仿宋" w:cs="仿宋"/>
                <w:kern w:val="0"/>
                <w:sz w:val="21"/>
                <w:szCs w:val="21"/>
                <w:lang w:eastAsia="zh-CN"/>
              </w:rPr>
              <w:t>标室</w:t>
            </w:r>
            <w:r>
              <w:rPr>
                <w:rFonts w:hint="eastAsia" w:ascii="仿宋" w:hAnsi="仿宋" w:eastAsia="仿宋" w:cs="仿宋"/>
                <w:kern w:val="0"/>
                <w:sz w:val="21"/>
                <w:szCs w:val="21"/>
              </w:rPr>
              <w:t>、卫生间的设备设施一旦损坏（如：门窗、开关、灯、水龙头、水池、小便池、洗手盆、</w:t>
            </w:r>
            <w:r>
              <w:rPr>
                <w:rFonts w:hint="eastAsia" w:ascii="仿宋" w:hAnsi="仿宋" w:eastAsia="仿宋" w:cs="仿宋"/>
                <w:kern w:val="0"/>
                <w:sz w:val="21"/>
                <w:szCs w:val="21"/>
                <w:lang w:eastAsia="zh-CN"/>
              </w:rPr>
              <w:t>评标评审</w:t>
            </w:r>
            <w:r>
              <w:rPr>
                <w:rFonts w:hint="eastAsia" w:ascii="仿宋" w:hAnsi="仿宋" w:eastAsia="仿宋" w:cs="仿宋"/>
                <w:kern w:val="0"/>
                <w:sz w:val="21"/>
                <w:szCs w:val="21"/>
              </w:rPr>
              <w:t>桌椅、暖气、上下水）及时报修，未做到3分扣。</w:t>
            </w:r>
          </w:p>
        </w:tc>
        <w:tc>
          <w:tcPr>
            <w:tcW w:w="1134" w:type="dxa"/>
            <w:gridSpan w:val="4"/>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993"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708"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12</w:t>
            </w:r>
          </w:p>
        </w:tc>
        <w:tc>
          <w:tcPr>
            <w:tcW w:w="940" w:type="dxa"/>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电梯</w:t>
            </w:r>
          </w:p>
        </w:tc>
        <w:tc>
          <w:tcPr>
            <w:tcW w:w="680"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9分</w:t>
            </w:r>
          </w:p>
        </w:tc>
        <w:tc>
          <w:tcPr>
            <w:tcW w:w="805"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  轿厢外电梯门和轿厢内四壁要保持清洁，未做到扣1分。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9分</w:t>
            </w:r>
          </w:p>
        </w:tc>
        <w:tc>
          <w:tcPr>
            <w:tcW w:w="708"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  轿厢内要无污渍、无灰尘、无手印、无异味、无杂物、无纸屑、无谈迹，未做到扣1分。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  地面光洁明亮，未做到扣1分。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4、  灯具指示板明亮，未做到扣1分。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  保持空气清新，未做到扣1分。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6、  保持轿厢内电话畅通，未做到扣1分。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电梯发生故障及时上报未做到扣3分。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13</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节约能源</w:t>
            </w:r>
          </w:p>
        </w:tc>
        <w:tc>
          <w:tcPr>
            <w:tcW w:w="680"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05" w:type="dxa"/>
            <w:gridSpan w:val="3"/>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  发现卫生间由滴、跑、冒、漏水和长流水等及时上报维修，未做到扣3分。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3分</w:t>
            </w:r>
          </w:p>
        </w:tc>
        <w:tc>
          <w:tcPr>
            <w:tcW w:w="993"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708"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540"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  严格按</w:t>
            </w:r>
            <w:r>
              <w:rPr>
                <w:rFonts w:hint="eastAsia" w:ascii="仿宋" w:hAnsi="仿宋" w:eastAsia="仿宋" w:cs="仿宋"/>
                <w:kern w:val="0"/>
                <w:sz w:val="21"/>
                <w:szCs w:val="21"/>
                <w:lang w:eastAsia="zh-CN"/>
              </w:rPr>
              <w:t>中心</w:t>
            </w:r>
            <w:r>
              <w:rPr>
                <w:rFonts w:hint="eastAsia" w:ascii="仿宋" w:hAnsi="仿宋" w:eastAsia="仿宋" w:cs="仿宋"/>
                <w:kern w:val="0"/>
                <w:sz w:val="21"/>
                <w:szCs w:val="21"/>
              </w:rPr>
              <w:t>规定时间关灯开灯，</w:t>
            </w:r>
            <w:r>
              <w:rPr>
                <w:rFonts w:hint="eastAsia" w:ascii="仿宋" w:hAnsi="仿宋" w:eastAsia="仿宋" w:cs="仿宋"/>
                <w:kern w:val="0"/>
                <w:sz w:val="21"/>
                <w:szCs w:val="21"/>
                <w:lang w:eastAsia="zh-CN"/>
              </w:rPr>
              <w:t>标室</w:t>
            </w:r>
            <w:r>
              <w:rPr>
                <w:rFonts w:hint="eastAsia" w:ascii="仿宋" w:hAnsi="仿宋" w:eastAsia="仿宋" w:cs="仿宋"/>
                <w:kern w:val="0"/>
                <w:sz w:val="21"/>
                <w:szCs w:val="21"/>
              </w:rPr>
              <w:t>清扫时做到清扫一间开一间照明，其余教室不得打开照明，未做到扣2分。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540"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14</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安全防火</w:t>
            </w:r>
          </w:p>
        </w:tc>
        <w:tc>
          <w:tcPr>
            <w:tcW w:w="680"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15分</w:t>
            </w:r>
          </w:p>
        </w:tc>
        <w:tc>
          <w:tcPr>
            <w:tcW w:w="805" w:type="dxa"/>
            <w:gridSpan w:val="3"/>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  公共场所不准堆放易燃易爆物品，不准堆放垃圾、废品，所拾废品做到当日清除，未做到扣5分。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93"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15分</w:t>
            </w:r>
          </w:p>
        </w:tc>
        <w:tc>
          <w:tcPr>
            <w:tcW w:w="708"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  清扫垃圾按规定时间送到指定地点，消除安全隐患，未做到扣5分。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3、  随时检查消防器材的完好情况，发现安全隐患及时上报，未做到扣5分。</w:t>
            </w:r>
          </w:p>
        </w:tc>
        <w:tc>
          <w:tcPr>
            <w:tcW w:w="1134" w:type="dxa"/>
            <w:gridSpan w:val="4"/>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93"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525"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15</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劳动纪律</w:t>
            </w:r>
          </w:p>
        </w:tc>
        <w:tc>
          <w:tcPr>
            <w:tcW w:w="680"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13分</w:t>
            </w:r>
          </w:p>
        </w:tc>
        <w:tc>
          <w:tcPr>
            <w:tcW w:w="805" w:type="dxa"/>
            <w:gridSpan w:val="3"/>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严格遵守作息时间，不迟到、不早退、不做与工作无关的事情(喝酒、打架、打牌)，不准擅自离岗，如若发现：</w:t>
            </w:r>
          </w:p>
        </w:tc>
        <w:tc>
          <w:tcPr>
            <w:tcW w:w="1134" w:type="dxa"/>
            <w:gridSpan w:val="4"/>
            <w:vMerge w:val="restart"/>
            <w:tcBorders>
              <w:top w:val="nil"/>
              <w:left w:val="single" w:color="auto" w:sz="4" w:space="0"/>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13分</w:t>
            </w:r>
          </w:p>
        </w:tc>
        <w:tc>
          <w:tcPr>
            <w:tcW w:w="993"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 xml:space="preserve">13分 </w:t>
            </w:r>
          </w:p>
        </w:tc>
        <w:tc>
          <w:tcPr>
            <w:tcW w:w="708" w:type="dxa"/>
            <w:gridSpan w:val="3"/>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c>
          <w:tcPr>
            <w:tcW w:w="709" w:type="dxa"/>
            <w:gridSpan w:val="2"/>
            <w:vMerge w:val="restart"/>
            <w:tcBorders>
              <w:top w:val="nil"/>
              <w:left w:val="single" w:color="auto" w:sz="4" w:space="0"/>
              <w:bottom w:val="single" w:color="000000"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center"/>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  迟到一小时内扣  1 分，迟到2小时内扣 2分，超过4小时扣除全天工资。</w:t>
            </w:r>
          </w:p>
        </w:tc>
        <w:tc>
          <w:tcPr>
            <w:tcW w:w="1134"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93"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6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80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136" w:type="dxa"/>
            <w:gridSpan w:val="2"/>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  打架扣 2 分，喝酒扣2  分，不服从工作安排 3 分严重者及时清退。</w:t>
            </w:r>
          </w:p>
        </w:tc>
        <w:tc>
          <w:tcPr>
            <w:tcW w:w="1134"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99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8"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c>
          <w:tcPr>
            <w:tcW w:w="70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jc w:val="left"/>
              <w:textAlignment w:val="auto"/>
              <w:outlineLvl w:val="9"/>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2"/>
          <w:wAfter w:w="195" w:type="dxa"/>
          <w:trHeight w:val="28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80"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05"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136" w:type="dxa"/>
            <w:gridSpan w:val="2"/>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3、  擅自离岗  3分。</w:t>
            </w:r>
          </w:p>
        </w:tc>
        <w:tc>
          <w:tcPr>
            <w:tcW w:w="1134"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93" w:type="dxa"/>
            <w:gridSpan w:val="3"/>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08" w:type="dxa"/>
            <w:gridSpan w:val="3"/>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09" w:type="dxa"/>
            <w:gridSpan w:val="2"/>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960" w:hRule="atLeast"/>
        </w:trPr>
        <w:tc>
          <w:tcPr>
            <w:tcW w:w="13960" w:type="dxa"/>
            <w:gridSpan w:val="23"/>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lang w:eastAsia="zh-CN"/>
              </w:rPr>
              <w:t>物业服务监督管理日常考核记录表</w:t>
            </w:r>
            <w:r>
              <w:rPr>
                <w:rFonts w:hint="eastAsia" w:ascii="仿宋" w:hAnsi="仿宋" w:eastAsia="仿宋" w:cs="仿宋"/>
                <w:b/>
                <w:bCs/>
                <w:kern w:val="0"/>
                <w:sz w:val="32"/>
                <w:szCs w:val="32"/>
              </w:rPr>
              <w:t>（100分制）</w:t>
            </w:r>
          </w:p>
        </w:tc>
      </w:tr>
      <w:tr>
        <w:tblPrEx>
          <w:tblLayout w:type="fixed"/>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序号</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内容</w:t>
            </w:r>
          </w:p>
        </w:tc>
        <w:tc>
          <w:tcPr>
            <w:tcW w:w="62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分值</w:t>
            </w:r>
          </w:p>
        </w:tc>
        <w:tc>
          <w:tcPr>
            <w:tcW w:w="726"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考核办法</w:t>
            </w: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考核标准及要求</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扣分</w:t>
            </w:r>
          </w:p>
        </w:tc>
        <w:tc>
          <w:tcPr>
            <w:tcW w:w="94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应得分</w:t>
            </w:r>
          </w:p>
        </w:tc>
        <w:tc>
          <w:tcPr>
            <w:tcW w:w="92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实得分</w:t>
            </w:r>
          </w:p>
        </w:tc>
        <w:tc>
          <w:tcPr>
            <w:tcW w:w="980" w:type="dxa"/>
            <w:gridSpan w:val="5"/>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备注</w:t>
            </w:r>
          </w:p>
        </w:tc>
      </w:tr>
      <w:tr>
        <w:tblPrEx>
          <w:tblLayout w:type="fixed"/>
          <w:tblCellMar>
            <w:top w:w="0" w:type="dxa"/>
            <w:left w:w="108" w:type="dxa"/>
            <w:bottom w:w="0" w:type="dxa"/>
            <w:right w:w="108" w:type="dxa"/>
          </w:tblCellMar>
        </w:tblPrEx>
        <w:trPr>
          <w:trHeight w:val="285"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规章制度</w:t>
            </w:r>
          </w:p>
        </w:tc>
        <w:tc>
          <w:tcPr>
            <w:tcW w:w="62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6分</w:t>
            </w:r>
          </w:p>
        </w:tc>
        <w:tc>
          <w:tcPr>
            <w:tcW w:w="726" w:type="dxa"/>
            <w:gridSpan w:val="3"/>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1、各岗位规章制度。</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6分</w:t>
            </w:r>
          </w:p>
        </w:tc>
        <w:tc>
          <w:tcPr>
            <w:tcW w:w="92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80" w:type="dxa"/>
            <w:gridSpan w:val="5"/>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2、各岗位岗位职责。</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3、各岗位工作流程是否健全以上每一项未做到扣2分。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工作总结</w:t>
            </w:r>
          </w:p>
        </w:tc>
        <w:tc>
          <w:tcPr>
            <w:tcW w:w="62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726"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是否有上一年度的工作总结未做到扣2分。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工作计划</w:t>
            </w:r>
          </w:p>
        </w:tc>
        <w:tc>
          <w:tcPr>
            <w:tcW w:w="62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726"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是否有本年度的工作计划未做到扣2分。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94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工作记录</w:t>
            </w:r>
          </w:p>
        </w:tc>
        <w:tc>
          <w:tcPr>
            <w:tcW w:w="620" w:type="dxa"/>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8分</w:t>
            </w:r>
          </w:p>
        </w:tc>
        <w:tc>
          <w:tcPr>
            <w:tcW w:w="726"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是否有：</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4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8分</w:t>
            </w:r>
          </w:p>
        </w:tc>
        <w:tc>
          <w:tcPr>
            <w:tcW w:w="92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80" w:type="dxa"/>
            <w:gridSpan w:val="5"/>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  各岗位工作人员的工作记录。</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2、  有日检、周检、月检、节假日检、假期前检工作记录。</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3、  交接班工作记录。</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4、  日常维修工作记录。</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以上每一项未做到扣2分。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人员管理</w:t>
            </w:r>
          </w:p>
        </w:tc>
        <w:tc>
          <w:tcPr>
            <w:tcW w:w="62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8分</w:t>
            </w:r>
          </w:p>
        </w:tc>
        <w:tc>
          <w:tcPr>
            <w:tcW w:w="726" w:type="dxa"/>
            <w:gridSpan w:val="3"/>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  建立健全职工人事档案。（提供岗位定编及人员明细）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8分</w:t>
            </w:r>
          </w:p>
        </w:tc>
        <w:tc>
          <w:tcPr>
            <w:tcW w:w="92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80" w:type="dxa"/>
            <w:gridSpan w:val="5"/>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2、  签订劳务合同。</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3、  合理分配职工工作。</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4、  严格按国家用工的有关规定录用工人。（年龄限制，身体状况）</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以上每一项未做到扣2分。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4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9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规范服务</w:t>
            </w:r>
          </w:p>
        </w:tc>
        <w:tc>
          <w:tcPr>
            <w:tcW w:w="62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6分</w:t>
            </w:r>
          </w:p>
        </w:tc>
        <w:tc>
          <w:tcPr>
            <w:tcW w:w="726"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334" w:type="dxa"/>
            <w:gridSpan w:val="4"/>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  统一着装。</w:t>
            </w:r>
          </w:p>
        </w:tc>
        <w:tc>
          <w:tcPr>
            <w:tcW w:w="840" w:type="dxa"/>
            <w:gridSpan w:val="2"/>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4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6分</w:t>
            </w:r>
          </w:p>
        </w:tc>
        <w:tc>
          <w:tcPr>
            <w:tcW w:w="92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80" w:type="dxa"/>
            <w:gridSpan w:val="5"/>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2、  佩戴胸章。</w:t>
            </w:r>
          </w:p>
        </w:tc>
        <w:tc>
          <w:tcPr>
            <w:tcW w:w="840" w:type="dxa"/>
            <w:gridSpan w:val="2"/>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4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3、  工作规范。</w:t>
            </w:r>
          </w:p>
        </w:tc>
        <w:tc>
          <w:tcPr>
            <w:tcW w:w="840" w:type="dxa"/>
            <w:gridSpan w:val="2"/>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4、  作风严谨。</w:t>
            </w:r>
          </w:p>
        </w:tc>
        <w:tc>
          <w:tcPr>
            <w:tcW w:w="840" w:type="dxa"/>
            <w:gridSpan w:val="2"/>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40" w:type="dxa"/>
            <w:gridSpan w:val="3"/>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5、  举止文明。</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40" w:type="dxa"/>
            <w:gridSpan w:val="3"/>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6、  礼貌待人。</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40" w:type="dxa"/>
            <w:gridSpan w:val="3"/>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以上每一项未做到扣1分。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4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540" w:hRule="atLeast"/>
        </w:trPr>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94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举报投诉</w:t>
            </w:r>
          </w:p>
        </w:tc>
        <w:tc>
          <w:tcPr>
            <w:tcW w:w="62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10分</w:t>
            </w:r>
          </w:p>
        </w:tc>
        <w:tc>
          <w:tcPr>
            <w:tcW w:w="726"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334" w:type="dxa"/>
            <w:gridSpan w:val="4"/>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接到举报电话如果情况属实，本着谁主管谁负责，示情节严重性处罚，未做到扣10分。</w:t>
            </w:r>
          </w:p>
        </w:tc>
        <w:tc>
          <w:tcPr>
            <w:tcW w:w="840" w:type="dxa"/>
            <w:gridSpan w:val="2"/>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10分</w:t>
            </w:r>
          </w:p>
        </w:tc>
        <w:tc>
          <w:tcPr>
            <w:tcW w:w="94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10分</w:t>
            </w:r>
          </w:p>
        </w:tc>
        <w:tc>
          <w:tcPr>
            <w:tcW w:w="920" w:type="dxa"/>
            <w:gridSpan w:val="3"/>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节约工作</w:t>
            </w:r>
          </w:p>
        </w:tc>
        <w:tc>
          <w:tcPr>
            <w:tcW w:w="62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726" w:type="dxa"/>
            <w:gridSpan w:val="3"/>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  严格制定节电。</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4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2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80" w:type="dxa"/>
            <w:gridSpan w:val="5"/>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2、  节水。</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3、  节材。</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4、  节能。</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5、  节约经费等工作。</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726"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未做到每一项扣1分。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安全工作</w:t>
            </w:r>
          </w:p>
        </w:tc>
        <w:tc>
          <w:tcPr>
            <w:tcW w:w="62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15分</w:t>
            </w:r>
          </w:p>
        </w:tc>
        <w:tc>
          <w:tcPr>
            <w:tcW w:w="726" w:type="dxa"/>
            <w:gridSpan w:val="3"/>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1、是否有本年度安全工作计划、安全预案、安全组织机构，未做到扣5分。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4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15分</w:t>
            </w:r>
          </w:p>
        </w:tc>
        <w:tc>
          <w:tcPr>
            <w:tcW w:w="92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80" w:type="dxa"/>
            <w:gridSpan w:val="5"/>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2、是否签订各岗位安全责任书，未做到扣5分。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3、是否有安全奖惩条列，未做到扣5分。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510" w:hRule="atLeast"/>
        </w:trPr>
        <w:tc>
          <w:tcPr>
            <w:tcW w:w="66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94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劳动纪律</w:t>
            </w:r>
          </w:p>
        </w:tc>
        <w:tc>
          <w:tcPr>
            <w:tcW w:w="620" w:type="dxa"/>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18分</w:t>
            </w:r>
          </w:p>
        </w:tc>
        <w:tc>
          <w:tcPr>
            <w:tcW w:w="726"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迟到、早退、脱岗、漏岗、酒后上岗、打仗、消极怠工、态度蛮横、做与工作无关的事，以上发生每一项扣2分。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18分</w:t>
            </w:r>
          </w:p>
        </w:tc>
        <w:tc>
          <w:tcPr>
            <w:tcW w:w="9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18分</w:t>
            </w:r>
          </w:p>
        </w:tc>
        <w:tc>
          <w:tcPr>
            <w:tcW w:w="9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11</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监督配合</w:t>
            </w:r>
          </w:p>
        </w:tc>
        <w:tc>
          <w:tcPr>
            <w:tcW w:w="62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20分</w:t>
            </w:r>
          </w:p>
        </w:tc>
        <w:tc>
          <w:tcPr>
            <w:tcW w:w="726" w:type="dxa"/>
            <w:gridSpan w:val="3"/>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因为物业的责任。</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4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20分</w:t>
            </w:r>
          </w:p>
        </w:tc>
        <w:tc>
          <w:tcPr>
            <w:tcW w:w="92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80" w:type="dxa"/>
            <w:gridSpan w:val="5"/>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  使</w:t>
            </w:r>
            <w:r>
              <w:rPr>
                <w:rFonts w:hint="eastAsia" w:ascii="仿宋" w:hAnsi="仿宋" w:eastAsia="仿宋" w:cs="仿宋"/>
                <w:kern w:val="0"/>
                <w:sz w:val="21"/>
                <w:szCs w:val="21"/>
                <w:lang w:eastAsia="zh-CN"/>
              </w:rPr>
              <w:t>中心</w:t>
            </w:r>
            <w:r>
              <w:rPr>
                <w:rFonts w:hint="eastAsia" w:ascii="仿宋" w:hAnsi="仿宋" w:eastAsia="仿宋" w:cs="仿宋"/>
                <w:kern w:val="0"/>
                <w:sz w:val="21"/>
                <w:szCs w:val="21"/>
              </w:rPr>
              <w:t>在各类评估、检查中未达标或受到通报批评，扣5分。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2、  不服从</w:t>
            </w:r>
            <w:r>
              <w:rPr>
                <w:rFonts w:hint="eastAsia" w:ascii="仿宋" w:hAnsi="仿宋" w:eastAsia="仿宋" w:cs="仿宋"/>
                <w:kern w:val="0"/>
                <w:sz w:val="21"/>
                <w:szCs w:val="21"/>
                <w:lang w:eastAsia="zh-CN"/>
              </w:rPr>
              <w:t>办公室</w:t>
            </w:r>
            <w:r>
              <w:rPr>
                <w:rFonts w:hint="eastAsia" w:ascii="仿宋" w:hAnsi="仿宋" w:eastAsia="仿宋" w:cs="仿宋"/>
                <w:kern w:val="0"/>
                <w:sz w:val="21"/>
                <w:szCs w:val="21"/>
              </w:rPr>
              <w:t>或</w:t>
            </w:r>
            <w:r>
              <w:rPr>
                <w:rFonts w:hint="eastAsia" w:ascii="仿宋" w:hAnsi="仿宋" w:eastAsia="仿宋" w:cs="仿宋"/>
                <w:kern w:val="0"/>
                <w:sz w:val="21"/>
                <w:szCs w:val="21"/>
                <w:lang w:eastAsia="zh-CN"/>
              </w:rPr>
              <w:t>中心</w:t>
            </w:r>
            <w:r>
              <w:rPr>
                <w:rFonts w:hint="eastAsia" w:ascii="仿宋" w:hAnsi="仿宋" w:eastAsia="仿宋" w:cs="仿宋"/>
                <w:kern w:val="0"/>
                <w:sz w:val="21"/>
                <w:szCs w:val="21"/>
              </w:rPr>
              <w:t>有关部门的监督检查，扣5分。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3、  不积极配合</w:t>
            </w:r>
            <w:r>
              <w:rPr>
                <w:rFonts w:hint="eastAsia" w:ascii="仿宋" w:hAnsi="仿宋" w:eastAsia="仿宋" w:cs="仿宋"/>
                <w:kern w:val="0"/>
                <w:sz w:val="21"/>
                <w:szCs w:val="21"/>
                <w:lang w:eastAsia="zh-CN"/>
              </w:rPr>
              <w:t>中心</w:t>
            </w:r>
            <w:r>
              <w:rPr>
                <w:rFonts w:hint="eastAsia" w:ascii="仿宋" w:hAnsi="仿宋" w:eastAsia="仿宋" w:cs="仿宋"/>
                <w:kern w:val="0"/>
                <w:sz w:val="21"/>
                <w:szCs w:val="21"/>
              </w:rPr>
              <w:t>大型活动，扣5分。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62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6"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334" w:type="dxa"/>
            <w:gridSpan w:val="4"/>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4、  不完成</w:t>
            </w:r>
            <w:r>
              <w:rPr>
                <w:rFonts w:hint="eastAsia" w:ascii="仿宋" w:hAnsi="仿宋" w:eastAsia="仿宋" w:cs="仿宋"/>
                <w:kern w:val="0"/>
                <w:sz w:val="21"/>
                <w:szCs w:val="21"/>
                <w:lang w:eastAsia="zh-CN"/>
              </w:rPr>
              <w:t>中心</w:t>
            </w:r>
            <w:r>
              <w:rPr>
                <w:rFonts w:hint="eastAsia" w:ascii="仿宋" w:hAnsi="仿宋" w:eastAsia="仿宋" w:cs="仿宋"/>
                <w:kern w:val="0"/>
                <w:sz w:val="21"/>
                <w:szCs w:val="21"/>
              </w:rPr>
              <w:t>交给的工作任务，扣5分。</w:t>
            </w:r>
          </w:p>
        </w:tc>
        <w:tc>
          <w:tcPr>
            <w:tcW w:w="840"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9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2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80" w:type="dxa"/>
            <w:gridSpan w:val="5"/>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1170" w:hRule="atLeast"/>
        </w:trPr>
        <w:tc>
          <w:tcPr>
            <w:tcW w:w="13907" w:type="dxa"/>
            <w:gridSpan w:val="22"/>
            <w:tcBorders>
              <w:top w:val="nil"/>
              <w:left w:val="nil"/>
              <w:bottom w:val="single" w:color="auto" w:sz="4" w:space="0"/>
              <w:right w:val="nil"/>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32"/>
                <w:szCs w:val="32"/>
                <w:lang w:val="en-US" w:eastAsia="zh-CN"/>
              </w:rPr>
              <w:t xml:space="preserve">  </w:t>
            </w:r>
            <w:r>
              <w:rPr>
                <w:rFonts w:hint="eastAsia" w:ascii="仿宋" w:hAnsi="仿宋" w:eastAsia="仿宋" w:cs="仿宋"/>
                <w:b/>
                <w:bCs/>
                <w:kern w:val="0"/>
                <w:sz w:val="32"/>
                <w:szCs w:val="32"/>
                <w:lang w:eastAsia="zh-CN"/>
              </w:rPr>
              <w:t>物业服务监督管理日常考核记录表</w:t>
            </w:r>
            <w:r>
              <w:rPr>
                <w:rFonts w:hint="eastAsia" w:ascii="仿宋" w:hAnsi="仿宋" w:eastAsia="仿宋" w:cs="仿宋"/>
                <w:b/>
                <w:bCs/>
                <w:kern w:val="0"/>
                <w:sz w:val="32"/>
                <w:szCs w:val="32"/>
              </w:rPr>
              <w:t>（100分制）</w:t>
            </w:r>
          </w:p>
        </w:tc>
      </w:tr>
      <w:tr>
        <w:tblPrEx>
          <w:tblLayout w:type="fixed"/>
          <w:tblCellMar>
            <w:top w:w="0" w:type="dxa"/>
            <w:left w:w="108" w:type="dxa"/>
            <w:bottom w:w="0" w:type="dxa"/>
            <w:right w:w="108" w:type="dxa"/>
          </w:tblCellMar>
        </w:tblPrEx>
        <w:trPr>
          <w:gridAfter w:val="1"/>
          <w:wAfter w:w="53" w:type="dxa"/>
          <w:trHeight w:val="540"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序号</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内容</w:t>
            </w:r>
          </w:p>
        </w:tc>
        <w:tc>
          <w:tcPr>
            <w:tcW w:w="72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分值</w:t>
            </w:r>
          </w:p>
        </w:tc>
        <w:tc>
          <w:tcPr>
            <w:tcW w:w="828"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考核办法</w:t>
            </w: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考核标准及要求</w:t>
            </w:r>
          </w:p>
        </w:tc>
        <w:tc>
          <w:tcPr>
            <w:tcW w:w="76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扣分</w:t>
            </w:r>
          </w:p>
        </w:tc>
        <w:tc>
          <w:tcPr>
            <w:tcW w:w="82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应得分</w:t>
            </w:r>
          </w:p>
        </w:tc>
        <w:tc>
          <w:tcPr>
            <w:tcW w:w="84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实得分</w:t>
            </w:r>
          </w:p>
        </w:tc>
        <w:tc>
          <w:tcPr>
            <w:tcW w:w="447" w:type="dxa"/>
            <w:gridSpan w:val="2"/>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b/>
                <w:bCs/>
                <w:kern w:val="0"/>
                <w:sz w:val="21"/>
                <w:szCs w:val="21"/>
              </w:rPr>
            </w:pPr>
            <w:r>
              <w:rPr>
                <w:rFonts w:hint="eastAsia" w:ascii="仿宋" w:hAnsi="仿宋" w:eastAsia="仿宋" w:cs="仿宋"/>
                <w:b/>
                <w:bCs/>
                <w:kern w:val="0"/>
                <w:sz w:val="21"/>
                <w:szCs w:val="21"/>
              </w:rPr>
              <w:t>备注</w:t>
            </w:r>
          </w:p>
        </w:tc>
      </w:tr>
      <w:tr>
        <w:tblPrEx>
          <w:tblLayout w:type="fixed"/>
          <w:tblCellMar>
            <w:top w:w="0" w:type="dxa"/>
            <w:left w:w="108" w:type="dxa"/>
            <w:bottom w:w="0" w:type="dxa"/>
            <w:right w:w="108" w:type="dxa"/>
          </w:tblCellMar>
        </w:tblPrEx>
        <w:trPr>
          <w:gridAfter w:val="1"/>
          <w:wAfter w:w="53" w:type="dxa"/>
          <w:trHeight w:val="285"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报修要求</w:t>
            </w:r>
          </w:p>
        </w:tc>
        <w:tc>
          <w:tcPr>
            <w:tcW w:w="72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8"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接到报修后10-----20分钟到达现场，最晚不超过30分钟，未做到扣5分。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285"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工作态度</w:t>
            </w:r>
          </w:p>
        </w:tc>
        <w:tc>
          <w:tcPr>
            <w:tcW w:w="72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8"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维修工人不得蛮横无理，不得耍态度，未做到扣5分。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285"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3</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时间要求</w:t>
            </w:r>
          </w:p>
        </w:tc>
        <w:tc>
          <w:tcPr>
            <w:tcW w:w="72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8"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小修当日完成，大修不过三日，需要做工程的要及时上报有关</w:t>
            </w:r>
            <w:r>
              <w:rPr>
                <w:rFonts w:hint="eastAsia" w:ascii="仿宋" w:hAnsi="仿宋" w:eastAsia="仿宋" w:cs="仿宋"/>
                <w:kern w:val="0"/>
                <w:sz w:val="21"/>
                <w:szCs w:val="21"/>
                <w:lang w:eastAsia="zh-CN"/>
              </w:rPr>
              <w:t>中心办公室</w:t>
            </w:r>
            <w:r>
              <w:rPr>
                <w:rFonts w:hint="eastAsia" w:ascii="仿宋" w:hAnsi="仿宋" w:eastAsia="仿宋" w:cs="仿宋"/>
                <w:kern w:val="0"/>
                <w:sz w:val="21"/>
                <w:szCs w:val="21"/>
              </w:rPr>
              <w:t>，未做到扣5分。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285" w:hRule="atLeast"/>
        </w:trPr>
        <w:tc>
          <w:tcPr>
            <w:tcW w:w="660" w:type="dxa"/>
            <w:vMerge w:val="restart"/>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4</w:t>
            </w:r>
          </w:p>
        </w:tc>
        <w:tc>
          <w:tcPr>
            <w:tcW w:w="940" w:type="dxa"/>
            <w:vMerge w:val="restart"/>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维修质量</w:t>
            </w:r>
          </w:p>
        </w:tc>
        <w:tc>
          <w:tcPr>
            <w:tcW w:w="720" w:type="dxa"/>
            <w:gridSpan w:val="3"/>
            <w:vMerge w:val="restart"/>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10分</w:t>
            </w:r>
          </w:p>
        </w:tc>
        <w:tc>
          <w:tcPr>
            <w:tcW w:w="828" w:type="dxa"/>
            <w:gridSpan w:val="3"/>
            <w:vMerge w:val="restart"/>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维修合格率达到100%，要确保对方满意，未做到扣5分。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维修时要做到工完场清，未做到扣5分。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510"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维修材料</w:t>
            </w:r>
          </w:p>
        </w:tc>
        <w:tc>
          <w:tcPr>
            <w:tcW w:w="72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8"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维修材料优质，本着不铺张浪费的原则，合理使用原材料和其他零部件，未做到扣5分。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285"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6</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维修纪律</w:t>
            </w:r>
          </w:p>
        </w:tc>
        <w:tc>
          <w:tcPr>
            <w:tcW w:w="72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8"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任何维修人员不得向服务对象索要任何好处，一旦发现扣5分。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510"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7</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安全责任</w:t>
            </w:r>
          </w:p>
        </w:tc>
        <w:tc>
          <w:tcPr>
            <w:tcW w:w="72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10分</w:t>
            </w:r>
          </w:p>
        </w:tc>
        <w:tc>
          <w:tcPr>
            <w:tcW w:w="828"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各工种维修人员工作时，严格按本工种的安全操作规范去做，不得随意改变操作流程，否则造成的一切后果均由物业负责，未做到扣10分。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10分</w:t>
            </w:r>
          </w:p>
        </w:tc>
        <w:tc>
          <w:tcPr>
            <w:tcW w:w="8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10分</w:t>
            </w:r>
          </w:p>
        </w:tc>
        <w:tc>
          <w:tcPr>
            <w:tcW w:w="8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477"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8</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设备故障</w:t>
            </w:r>
          </w:p>
        </w:tc>
        <w:tc>
          <w:tcPr>
            <w:tcW w:w="72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8"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必须在10分钟内赶到现场进行全力抢修，同时</w:t>
            </w:r>
            <w:r>
              <w:rPr>
                <w:rFonts w:hint="eastAsia" w:ascii="仿宋" w:hAnsi="仿宋" w:eastAsia="仿宋" w:cs="仿宋"/>
                <w:kern w:val="0"/>
                <w:sz w:val="21"/>
                <w:szCs w:val="21"/>
                <w:lang w:eastAsia="zh-CN"/>
              </w:rPr>
              <w:t>中心办公室</w:t>
            </w:r>
            <w:r>
              <w:rPr>
                <w:rFonts w:hint="eastAsia" w:ascii="仿宋" w:hAnsi="仿宋" w:eastAsia="仿宋" w:cs="仿宋"/>
                <w:kern w:val="0"/>
                <w:sz w:val="21"/>
                <w:szCs w:val="21"/>
              </w:rPr>
              <w:t>部门汇报，未做到扣5分。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5分</w:t>
            </w:r>
          </w:p>
        </w:tc>
        <w:tc>
          <w:tcPr>
            <w:tcW w:w="8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285"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9</w:t>
            </w:r>
          </w:p>
        </w:tc>
        <w:tc>
          <w:tcPr>
            <w:tcW w:w="94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自检自查</w:t>
            </w:r>
          </w:p>
        </w:tc>
        <w:tc>
          <w:tcPr>
            <w:tcW w:w="720" w:type="dxa"/>
            <w:gridSpan w:val="3"/>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9分</w:t>
            </w:r>
          </w:p>
        </w:tc>
        <w:tc>
          <w:tcPr>
            <w:tcW w:w="828" w:type="dxa"/>
            <w:gridSpan w:val="3"/>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对</w:t>
            </w:r>
            <w:r>
              <w:rPr>
                <w:rFonts w:hint="eastAsia" w:ascii="仿宋" w:hAnsi="仿宋" w:eastAsia="仿宋" w:cs="仿宋"/>
                <w:kern w:val="0"/>
                <w:sz w:val="21"/>
                <w:szCs w:val="21"/>
                <w:lang w:eastAsia="zh-CN"/>
              </w:rPr>
              <w:t>中心整体楼宇</w:t>
            </w:r>
            <w:r>
              <w:rPr>
                <w:rFonts w:hint="eastAsia" w:ascii="仿宋" w:hAnsi="仿宋" w:eastAsia="仿宋" w:cs="仿宋"/>
                <w:kern w:val="0"/>
                <w:sz w:val="21"/>
                <w:szCs w:val="21"/>
              </w:rPr>
              <w:t>的：</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p>
        </w:tc>
        <w:tc>
          <w:tcPr>
            <w:tcW w:w="82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9分</w:t>
            </w:r>
          </w:p>
        </w:tc>
        <w:tc>
          <w:tcPr>
            <w:tcW w:w="840" w:type="dxa"/>
            <w:gridSpan w:val="3"/>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vMerge w:val="restart"/>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312" w:hRule="atLeast"/>
        </w:trPr>
        <w:tc>
          <w:tcPr>
            <w:tcW w:w="66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940" w:type="dxa"/>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720" w:type="dxa"/>
            <w:gridSpan w:val="3"/>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828" w:type="dxa"/>
            <w:gridSpan w:val="3"/>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7892" w:type="dxa"/>
            <w:gridSpan w:val="3"/>
            <w:vMerge w:val="restart"/>
            <w:tcBorders>
              <w:top w:val="nil"/>
              <w:left w:val="nil"/>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1、落水管、上水管、排污管、用电设施、门窗、家具、消防设施设备等公共财物要定时自检自查，发现问题及时修理，未做到每一项扣1分。</w:t>
            </w:r>
          </w:p>
        </w:tc>
        <w:tc>
          <w:tcPr>
            <w:tcW w:w="760" w:type="dxa"/>
            <w:gridSpan w:val="3"/>
            <w:vMerge w:val="restart"/>
            <w:tcBorders>
              <w:top w:val="nil"/>
              <w:left w:val="nil"/>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7分</w:t>
            </w:r>
          </w:p>
        </w:tc>
        <w:tc>
          <w:tcPr>
            <w:tcW w:w="820" w:type="dxa"/>
            <w:gridSpan w:val="3"/>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840" w:type="dxa"/>
            <w:gridSpan w:val="3"/>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vMerge w:val="continue"/>
            <w:tcBorders>
              <w:left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253"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vMerge w:val="continue"/>
            <w:tcBorders>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p>
        </w:tc>
        <w:tc>
          <w:tcPr>
            <w:tcW w:w="760" w:type="dxa"/>
            <w:gridSpan w:val="3"/>
            <w:vMerge w:val="continue"/>
            <w:tcBorders>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p>
        </w:tc>
        <w:tc>
          <w:tcPr>
            <w:tcW w:w="82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2、  做好报修维修纪录，未做到扣2分。</w:t>
            </w:r>
          </w:p>
        </w:tc>
        <w:tc>
          <w:tcPr>
            <w:tcW w:w="760"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82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285" w:hRule="atLeast"/>
        </w:trPr>
        <w:tc>
          <w:tcPr>
            <w:tcW w:w="660" w:type="dxa"/>
            <w:vMerge w:val="restar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10</w:t>
            </w:r>
          </w:p>
        </w:tc>
        <w:tc>
          <w:tcPr>
            <w:tcW w:w="9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维修标准</w:t>
            </w:r>
          </w:p>
        </w:tc>
        <w:tc>
          <w:tcPr>
            <w:tcW w:w="72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23分</w:t>
            </w:r>
          </w:p>
        </w:tc>
        <w:tc>
          <w:tcPr>
            <w:tcW w:w="828"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892" w:type="dxa"/>
            <w:gridSpan w:val="3"/>
            <w:tcBorders>
              <w:top w:val="single" w:color="auto" w:sz="4" w:space="0"/>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  门窗开关灵活不松动并无异声响，未做到扣2分。</w:t>
            </w:r>
          </w:p>
        </w:tc>
        <w:tc>
          <w:tcPr>
            <w:tcW w:w="760" w:type="dxa"/>
            <w:gridSpan w:val="3"/>
            <w:tcBorders>
              <w:top w:val="single" w:color="auto" w:sz="4" w:space="0"/>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820" w:type="dxa"/>
            <w:gridSpan w:val="3"/>
            <w:vMerge w:val="restart"/>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23分</w:t>
            </w:r>
          </w:p>
        </w:tc>
        <w:tc>
          <w:tcPr>
            <w:tcW w:w="840" w:type="dxa"/>
            <w:gridSpan w:val="3"/>
            <w:vMerge w:val="restar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vMerge w:val="restart"/>
            <w:tcBorders>
              <w:top w:val="single" w:color="auto" w:sz="4" w:space="0"/>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540"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2、 </w:t>
            </w:r>
            <w:r>
              <w:rPr>
                <w:rFonts w:hint="eastAsia" w:ascii="仿宋" w:hAnsi="仿宋" w:eastAsia="仿宋" w:cs="仿宋"/>
                <w:kern w:val="0"/>
                <w:sz w:val="21"/>
                <w:szCs w:val="21"/>
                <w:lang w:eastAsia="zh-CN"/>
              </w:rPr>
              <w:t>标室内</w:t>
            </w:r>
            <w:r>
              <w:rPr>
                <w:rFonts w:hint="eastAsia" w:ascii="仿宋" w:hAnsi="仿宋" w:eastAsia="仿宋" w:cs="仿宋"/>
                <w:kern w:val="0"/>
                <w:sz w:val="21"/>
                <w:szCs w:val="21"/>
              </w:rPr>
              <w:t>桌椅完好无缺，椅背坐板结实无脱落现象，桌椅完好率在95%以上，未做到每项扣1分。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4分</w:t>
            </w:r>
          </w:p>
        </w:tc>
        <w:tc>
          <w:tcPr>
            <w:tcW w:w="8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384"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3、 </w:t>
            </w:r>
            <w:r>
              <w:rPr>
                <w:rFonts w:hint="eastAsia" w:ascii="仿宋" w:hAnsi="仿宋" w:eastAsia="仿宋" w:cs="仿宋"/>
                <w:kern w:val="0"/>
                <w:sz w:val="21"/>
                <w:szCs w:val="21"/>
                <w:lang w:eastAsia="zh-CN"/>
              </w:rPr>
              <w:t>各楼层</w:t>
            </w:r>
            <w:r>
              <w:rPr>
                <w:rFonts w:hint="eastAsia" w:ascii="仿宋" w:hAnsi="仿宋" w:eastAsia="仿宋" w:cs="仿宋"/>
                <w:kern w:val="0"/>
                <w:sz w:val="21"/>
                <w:szCs w:val="21"/>
              </w:rPr>
              <w:t>门牌号、楼层等标识</w:t>
            </w:r>
            <w:r>
              <w:rPr>
                <w:rFonts w:hint="eastAsia" w:ascii="仿宋" w:hAnsi="仿宋" w:eastAsia="仿宋" w:cs="仿宋"/>
                <w:kern w:val="0"/>
                <w:sz w:val="21"/>
                <w:szCs w:val="21"/>
                <w:lang w:eastAsia="zh-CN"/>
              </w:rPr>
              <w:t>无松动、脱落</w:t>
            </w:r>
            <w:r>
              <w:rPr>
                <w:rFonts w:hint="eastAsia" w:ascii="仿宋" w:hAnsi="仿宋" w:eastAsia="仿宋" w:cs="仿宋"/>
                <w:kern w:val="0"/>
                <w:sz w:val="21"/>
                <w:szCs w:val="21"/>
              </w:rPr>
              <w:t>，未做到扣0.5分。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0.5分</w:t>
            </w:r>
          </w:p>
        </w:tc>
        <w:tc>
          <w:tcPr>
            <w:tcW w:w="8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540"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4、  灯具、开关、插座等设施完好，</w:t>
            </w:r>
            <w:r>
              <w:rPr>
                <w:rFonts w:hint="eastAsia" w:ascii="仿宋" w:hAnsi="仿宋" w:eastAsia="仿宋" w:cs="仿宋"/>
                <w:kern w:val="0"/>
                <w:sz w:val="21"/>
                <w:szCs w:val="21"/>
                <w:lang w:eastAsia="zh-CN"/>
              </w:rPr>
              <w:t>标示</w:t>
            </w:r>
            <w:r>
              <w:rPr>
                <w:rFonts w:hint="eastAsia" w:ascii="仿宋" w:hAnsi="仿宋" w:eastAsia="仿宋" w:cs="仿宋"/>
                <w:kern w:val="0"/>
                <w:sz w:val="21"/>
                <w:szCs w:val="21"/>
              </w:rPr>
              <w:t>、楼道灯等亮灯率在95%以上，未做到每一项扣0.5分。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8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350"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5、  供热设施完好，不跑水，不漏水，未做到每一项扣0.5分。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1.5分</w:t>
            </w:r>
          </w:p>
        </w:tc>
        <w:tc>
          <w:tcPr>
            <w:tcW w:w="8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454"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6、  上下水系统畅通，各部件齐全完好，无跑冒滴漏现象，未做到每一项扣0.5分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1.5分</w:t>
            </w:r>
          </w:p>
        </w:tc>
        <w:tc>
          <w:tcPr>
            <w:tcW w:w="8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540"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7、  地面、天棚、墙壁无损坏现象，面砖、地砖平整不起壳、无缺损，未做到每一项扣1分。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8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28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 xml:space="preserve">8、  </w:t>
            </w:r>
            <w:r>
              <w:rPr>
                <w:rFonts w:hint="eastAsia" w:ascii="仿宋" w:hAnsi="仿宋" w:eastAsia="仿宋" w:cs="仿宋"/>
                <w:kern w:val="0"/>
                <w:sz w:val="21"/>
                <w:szCs w:val="21"/>
                <w:lang w:eastAsia="zh-CN"/>
              </w:rPr>
              <w:t>中心大楼</w:t>
            </w:r>
            <w:r>
              <w:rPr>
                <w:rFonts w:hint="eastAsia" w:ascii="仿宋" w:hAnsi="仿宋" w:eastAsia="仿宋" w:cs="仿宋"/>
                <w:kern w:val="0"/>
                <w:sz w:val="21"/>
                <w:szCs w:val="21"/>
              </w:rPr>
              <w:t>公共设施（井盖、雨篦子等）完好无缺，未做到每一项扣0.5分。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1.5</w:t>
            </w:r>
          </w:p>
        </w:tc>
        <w:tc>
          <w:tcPr>
            <w:tcW w:w="8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540"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9、  附属建筑物和构筑物的楼盖、屋顶、承重墙体、楼梯间等公共设施保持完好无损，以上未做到每一项扣1分。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4分</w:t>
            </w:r>
          </w:p>
        </w:tc>
        <w:tc>
          <w:tcPr>
            <w:tcW w:w="8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355"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10</w:t>
            </w:r>
            <w:r>
              <w:rPr>
                <w:rFonts w:hint="eastAsia" w:ascii="仿宋" w:hAnsi="仿宋" w:eastAsia="仿宋" w:cs="仿宋"/>
                <w:kern w:val="0"/>
                <w:sz w:val="21"/>
                <w:szCs w:val="21"/>
                <w:lang w:eastAsia="zh-CN"/>
              </w:rPr>
              <w:t>、</w:t>
            </w:r>
            <w:r>
              <w:rPr>
                <w:rFonts w:hint="eastAsia" w:ascii="仿宋" w:hAnsi="仿宋" w:eastAsia="仿宋" w:cs="仿宋"/>
                <w:kern w:val="0"/>
                <w:sz w:val="21"/>
                <w:szCs w:val="21"/>
              </w:rPr>
              <w:t xml:space="preserve"> 落水管、屋顶簸箕口、雨蓬等排水口保持畅通，以上未做到每一项扣0.5分。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8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540" w:hRule="atLeast"/>
        </w:trPr>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940" w:type="dxa"/>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28"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11、  地下管井每月清理一次，地下管道每半年彻底疏通一次，以上未做到每一项扣1分。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2分</w:t>
            </w:r>
          </w:p>
        </w:tc>
        <w:tc>
          <w:tcPr>
            <w:tcW w:w="820" w:type="dxa"/>
            <w:gridSpan w:val="3"/>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840" w:type="dxa"/>
            <w:gridSpan w:val="3"/>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c>
          <w:tcPr>
            <w:tcW w:w="447" w:type="dxa"/>
            <w:gridSpan w:val="2"/>
            <w:vMerge w:val="continue"/>
            <w:tcBorders>
              <w:top w:val="nil"/>
              <w:left w:val="single" w:color="auto" w:sz="4" w:space="0"/>
              <w:bottom w:val="single" w:color="000000"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 w:val="21"/>
                <w:szCs w:val="21"/>
              </w:rPr>
            </w:pPr>
          </w:p>
        </w:tc>
      </w:tr>
      <w:tr>
        <w:tblPrEx>
          <w:tblLayout w:type="fixed"/>
          <w:tblCellMar>
            <w:top w:w="0" w:type="dxa"/>
            <w:left w:w="108" w:type="dxa"/>
            <w:bottom w:w="0" w:type="dxa"/>
            <w:right w:w="108" w:type="dxa"/>
          </w:tblCellMar>
        </w:tblPrEx>
        <w:trPr>
          <w:gridAfter w:val="1"/>
          <w:wAfter w:w="53" w:type="dxa"/>
          <w:trHeight w:val="510" w:hRule="atLeast"/>
        </w:trPr>
        <w:tc>
          <w:tcPr>
            <w:tcW w:w="660" w:type="dxa"/>
            <w:tcBorders>
              <w:top w:val="nil"/>
              <w:left w:val="single" w:color="auto" w:sz="4" w:space="0"/>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11</w:t>
            </w:r>
          </w:p>
        </w:tc>
        <w:tc>
          <w:tcPr>
            <w:tcW w:w="940" w:type="dxa"/>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劳动纪律</w:t>
            </w:r>
          </w:p>
        </w:tc>
        <w:tc>
          <w:tcPr>
            <w:tcW w:w="720"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18</w:t>
            </w:r>
          </w:p>
        </w:tc>
        <w:tc>
          <w:tcPr>
            <w:tcW w:w="828"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随时检查</w:t>
            </w:r>
          </w:p>
        </w:tc>
        <w:tc>
          <w:tcPr>
            <w:tcW w:w="7892" w:type="dxa"/>
            <w:gridSpan w:val="3"/>
            <w:tcBorders>
              <w:top w:val="nil"/>
              <w:left w:val="nil"/>
              <w:bottom w:val="single" w:color="auto" w:sz="4" w:space="0"/>
              <w:right w:val="single" w:color="auto" w:sz="4" w:space="0"/>
            </w:tcBorders>
            <w:vAlign w:val="top"/>
          </w:tcPr>
          <w:p>
            <w:pPr>
              <w:keepNext w:val="0"/>
              <w:keepLines w:val="0"/>
              <w:widowControl/>
              <w:suppressLineNumbers w:val="0"/>
              <w:spacing w:before="0" w:beforeAutospacing="0" w:after="0" w:afterAutospacing="0"/>
              <w:ind w:left="0" w:right="0"/>
              <w:rPr>
                <w:rFonts w:hint="eastAsia" w:ascii="仿宋" w:hAnsi="仿宋" w:eastAsia="仿宋" w:cs="仿宋"/>
                <w:kern w:val="0"/>
                <w:sz w:val="21"/>
                <w:szCs w:val="21"/>
              </w:rPr>
            </w:pPr>
            <w:r>
              <w:rPr>
                <w:rFonts w:hint="eastAsia" w:ascii="仿宋" w:hAnsi="仿宋" w:eastAsia="仿宋" w:cs="仿宋"/>
                <w:kern w:val="0"/>
                <w:sz w:val="21"/>
                <w:szCs w:val="21"/>
              </w:rPr>
              <w:t>迟到、早退、脱岗、漏岗、酒后上岗、打架、消极怠工、态度蛮横、做与工作无关的事，未做到每一项扣2分。</w:t>
            </w:r>
          </w:p>
        </w:tc>
        <w:tc>
          <w:tcPr>
            <w:tcW w:w="760" w:type="dxa"/>
            <w:gridSpan w:val="3"/>
            <w:tcBorders>
              <w:top w:val="nil"/>
              <w:left w:val="nil"/>
              <w:bottom w:val="single" w:color="auto" w:sz="4" w:space="0"/>
              <w:right w:val="single" w:color="auto" w:sz="4" w:space="0"/>
            </w:tcBorders>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jc w:val="center"/>
              <w:textAlignment w:val="auto"/>
              <w:outlineLvl w:val="9"/>
              <w:rPr>
                <w:rFonts w:hint="eastAsia" w:ascii="仿宋" w:hAnsi="仿宋" w:eastAsia="仿宋" w:cs="仿宋"/>
                <w:kern w:val="0"/>
                <w:sz w:val="21"/>
                <w:szCs w:val="21"/>
              </w:rPr>
            </w:pPr>
            <w:r>
              <w:rPr>
                <w:rFonts w:hint="eastAsia" w:ascii="仿宋" w:hAnsi="仿宋" w:eastAsia="仿宋" w:cs="仿宋"/>
                <w:kern w:val="0"/>
                <w:sz w:val="21"/>
                <w:szCs w:val="21"/>
              </w:rPr>
              <w:t>18分</w:t>
            </w:r>
          </w:p>
        </w:tc>
        <w:tc>
          <w:tcPr>
            <w:tcW w:w="82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r>
              <w:rPr>
                <w:rFonts w:hint="eastAsia" w:ascii="仿宋" w:hAnsi="仿宋" w:eastAsia="仿宋" w:cs="仿宋"/>
                <w:kern w:val="0"/>
                <w:sz w:val="21"/>
                <w:szCs w:val="21"/>
              </w:rPr>
              <w:t>18分</w:t>
            </w:r>
          </w:p>
        </w:tc>
        <w:tc>
          <w:tcPr>
            <w:tcW w:w="840" w:type="dxa"/>
            <w:gridSpan w:val="3"/>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c>
          <w:tcPr>
            <w:tcW w:w="447" w:type="dxa"/>
            <w:gridSpan w:val="2"/>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 w:val="21"/>
                <w:szCs w:val="21"/>
              </w:rPr>
            </w:pPr>
          </w:p>
        </w:tc>
      </w:tr>
    </w:tbl>
    <w:p>
      <w:pPr>
        <w:ind w:right="560"/>
        <w:rPr>
          <w:rFonts w:hint="eastAsia" w:ascii="黑体" w:hAnsi="宋体" w:eastAsia="黑体"/>
          <w:bCs/>
          <w:sz w:val="28"/>
          <w:szCs w:val="30"/>
        </w:rPr>
        <w:sectPr>
          <w:pgSz w:w="16838" w:h="11905" w:orient="landscape"/>
          <w:pgMar w:top="1797" w:right="1247" w:bottom="1797" w:left="1247" w:header="850" w:footer="992" w:gutter="0"/>
          <w:cols w:space="0" w:num="1"/>
          <w:rtlGutter w:val="0"/>
          <w:docGrid w:type="linesAndChars" w:linePitch="319" w:charSpace="0"/>
        </w:sectPr>
      </w:pPr>
      <w:r>
        <w:rPr>
          <w:rFonts w:hint="eastAsia" w:ascii="黑体" w:hAnsi="宋体" w:eastAsia="黑体"/>
          <w:bCs/>
          <w:sz w:val="28"/>
          <w:szCs w:val="30"/>
        </w:rPr>
        <w:t>说明：根据实际工作情况和需要进行检查、处罚，每扣一分对应为服务费100元，每月按分值扣除服务费。（此表内项目为试用，可根据实际情况予以调整）</w:t>
      </w:r>
    </w:p>
    <w:p>
      <w:pPr>
        <w:pStyle w:val="24"/>
        <w:widowControl/>
        <w:spacing w:after="180" w:afterAutospacing="0" w:line="240" w:lineRule="auto"/>
        <w:ind w:left="0" w:firstLine="361" w:firstLineChars="112"/>
        <w:rPr>
          <w:rFonts w:hint="eastAsia" w:ascii="仿宋" w:hAnsi="仿宋" w:eastAsia="仿宋" w:cs="仿宋"/>
          <w:sz w:val="32"/>
          <w:szCs w:val="32"/>
        </w:rPr>
      </w:pPr>
      <w:r>
        <w:rPr>
          <w:rFonts w:hint="eastAsia" w:ascii="仿宋" w:hAnsi="仿宋" w:eastAsia="仿宋" w:cs="仿宋"/>
          <w:color w:val="000000"/>
          <w:sz w:val="32"/>
          <w:szCs w:val="32"/>
          <w:lang w:eastAsia="zh-CN"/>
        </w:rPr>
        <w:t>附件二:</w:t>
      </w:r>
    </w:p>
    <w:p>
      <w:pPr>
        <w:pStyle w:val="23"/>
        <w:widowControl/>
        <w:ind w:left="0" w:firstLine="361" w:firstLineChars="112"/>
        <w:jc w:val="center"/>
        <w:rPr>
          <w:rFonts w:hint="eastAsia" w:ascii="仿宋" w:hAnsi="仿宋" w:eastAsia="仿宋" w:cs="仿宋"/>
          <w:color w:val="000000"/>
          <w:sz w:val="32"/>
          <w:szCs w:val="32"/>
          <w:lang w:eastAsia="zh-CN"/>
        </w:rPr>
      </w:pPr>
      <w:r>
        <w:rPr>
          <w:rFonts w:hint="eastAsia" w:ascii="仿宋" w:hAnsi="仿宋" w:eastAsia="仿宋" w:cs="仿宋"/>
          <w:color w:val="000000"/>
          <w:sz w:val="32"/>
          <w:szCs w:val="32"/>
          <w:lang w:eastAsia="zh-CN"/>
        </w:rPr>
        <w:t>物业服务监督管理季度考核表</w:t>
      </w:r>
    </w:p>
    <w:tbl>
      <w:tblPr>
        <w:tblStyle w:val="8"/>
        <w:tblW w:w="90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3939"/>
        <w:gridCol w:w="2423"/>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tcPr>
          <w:p>
            <w:pPr>
              <w:pStyle w:val="23"/>
              <w:widowControl/>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月份</w:t>
            </w:r>
          </w:p>
        </w:tc>
        <w:tc>
          <w:tcPr>
            <w:tcW w:w="3939" w:type="dxa"/>
          </w:tcPr>
          <w:p>
            <w:pPr>
              <w:pStyle w:val="23"/>
              <w:widowControl/>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扣分内容</w:t>
            </w:r>
          </w:p>
        </w:tc>
        <w:tc>
          <w:tcPr>
            <w:tcW w:w="2423" w:type="dxa"/>
          </w:tcPr>
          <w:p>
            <w:pPr>
              <w:pStyle w:val="23"/>
              <w:widowControl/>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扣除分值</w:t>
            </w:r>
          </w:p>
        </w:tc>
        <w:tc>
          <w:tcPr>
            <w:tcW w:w="1807" w:type="dxa"/>
          </w:tcPr>
          <w:p>
            <w:pPr>
              <w:pStyle w:val="23"/>
              <w:widowControl/>
              <w:rPr>
                <w:rFonts w:hint="eastAsia" w:ascii="仿宋" w:hAnsi="仿宋" w:eastAsia="仿宋" w:cs="仿宋"/>
                <w:color w:val="000000"/>
                <w:sz w:val="28"/>
                <w:szCs w:val="28"/>
                <w:vertAlign w:val="baseline"/>
                <w:lang w:eastAsia="zh-CN"/>
              </w:rPr>
            </w:pPr>
            <w:r>
              <w:rPr>
                <w:rFonts w:hint="eastAsia" w:ascii="仿宋" w:hAnsi="仿宋" w:eastAsia="仿宋" w:cs="仿宋"/>
                <w:color w:val="000000"/>
                <w:sz w:val="28"/>
                <w:szCs w:val="28"/>
                <w:vertAlign w:val="baseline"/>
                <w:lang w:eastAsia="zh-CN"/>
              </w:rPr>
              <w:t>物业负责人签字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4" w:hRule="atLeast"/>
        </w:trPr>
        <w:tc>
          <w:tcPr>
            <w:tcW w:w="906" w:type="dxa"/>
          </w:tcPr>
          <w:p>
            <w:pPr>
              <w:pStyle w:val="23"/>
              <w:widowControl/>
              <w:rPr>
                <w:rFonts w:hint="eastAsia" w:ascii="仿宋" w:hAnsi="仿宋" w:eastAsia="仿宋" w:cs="仿宋"/>
                <w:color w:val="000000"/>
                <w:sz w:val="32"/>
                <w:szCs w:val="32"/>
                <w:vertAlign w:val="baseline"/>
                <w:lang w:eastAsia="zh-CN"/>
              </w:rPr>
            </w:pPr>
          </w:p>
        </w:tc>
        <w:tc>
          <w:tcPr>
            <w:tcW w:w="3939" w:type="dxa"/>
          </w:tcPr>
          <w:p>
            <w:pPr>
              <w:pStyle w:val="23"/>
              <w:widowControl/>
              <w:rPr>
                <w:rFonts w:hint="eastAsia" w:ascii="仿宋" w:hAnsi="仿宋" w:eastAsia="仿宋" w:cs="仿宋"/>
                <w:color w:val="000000"/>
                <w:sz w:val="32"/>
                <w:szCs w:val="32"/>
                <w:vertAlign w:val="baseline"/>
                <w:lang w:eastAsia="zh-CN"/>
              </w:rPr>
            </w:pPr>
          </w:p>
        </w:tc>
        <w:tc>
          <w:tcPr>
            <w:tcW w:w="2423" w:type="dxa"/>
          </w:tcPr>
          <w:p>
            <w:pPr>
              <w:pStyle w:val="23"/>
              <w:widowControl/>
              <w:rPr>
                <w:rFonts w:hint="eastAsia" w:ascii="仿宋" w:hAnsi="仿宋" w:eastAsia="仿宋" w:cs="仿宋"/>
                <w:color w:val="000000"/>
                <w:sz w:val="32"/>
                <w:szCs w:val="32"/>
                <w:vertAlign w:val="baseline"/>
                <w:lang w:eastAsia="zh-CN"/>
              </w:rPr>
            </w:pPr>
          </w:p>
        </w:tc>
        <w:tc>
          <w:tcPr>
            <w:tcW w:w="1807" w:type="dxa"/>
          </w:tcPr>
          <w:p>
            <w:pPr>
              <w:pStyle w:val="23"/>
              <w:widowControl/>
              <w:rPr>
                <w:rFonts w:hint="eastAsia" w:ascii="仿宋" w:hAnsi="仿宋" w:eastAsia="仿宋" w:cs="仿宋"/>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2" w:hRule="atLeast"/>
        </w:trPr>
        <w:tc>
          <w:tcPr>
            <w:tcW w:w="906" w:type="dxa"/>
          </w:tcPr>
          <w:p>
            <w:pPr>
              <w:pStyle w:val="23"/>
              <w:widowControl/>
              <w:rPr>
                <w:rFonts w:hint="eastAsia" w:ascii="仿宋" w:hAnsi="仿宋" w:eastAsia="仿宋" w:cs="仿宋"/>
                <w:color w:val="000000"/>
                <w:sz w:val="32"/>
                <w:szCs w:val="32"/>
                <w:vertAlign w:val="baseline"/>
                <w:lang w:eastAsia="zh-CN"/>
              </w:rPr>
            </w:pPr>
          </w:p>
        </w:tc>
        <w:tc>
          <w:tcPr>
            <w:tcW w:w="3939" w:type="dxa"/>
          </w:tcPr>
          <w:p>
            <w:pPr>
              <w:pStyle w:val="23"/>
              <w:widowControl/>
              <w:rPr>
                <w:rFonts w:hint="eastAsia" w:ascii="仿宋" w:hAnsi="仿宋" w:eastAsia="仿宋" w:cs="仿宋"/>
                <w:color w:val="000000"/>
                <w:sz w:val="32"/>
                <w:szCs w:val="32"/>
                <w:vertAlign w:val="baseline"/>
                <w:lang w:eastAsia="zh-CN"/>
              </w:rPr>
            </w:pPr>
          </w:p>
        </w:tc>
        <w:tc>
          <w:tcPr>
            <w:tcW w:w="2423" w:type="dxa"/>
          </w:tcPr>
          <w:p>
            <w:pPr>
              <w:pStyle w:val="23"/>
              <w:widowControl/>
              <w:rPr>
                <w:rFonts w:hint="eastAsia" w:ascii="仿宋" w:hAnsi="仿宋" w:eastAsia="仿宋" w:cs="仿宋"/>
                <w:color w:val="000000"/>
                <w:sz w:val="32"/>
                <w:szCs w:val="32"/>
                <w:vertAlign w:val="baseline"/>
                <w:lang w:eastAsia="zh-CN"/>
              </w:rPr>
            </w:pPr>
          </w:p>
        </w:tc>
        <w:tc>
          <w:tcPr>
            <w:tcW w:w="1807" w:type="dxa"/>
          </w:tcPr>
          <w:p>
            <w:pPr>
              <w:pStyle w:val="23"/>
              <w:widowControl/>
              <w:rPr>
                <w:rFonts w:hint="eastAsia" w:ascii="仿宋" w:hAnsi="仿宋" w:eastAsia="仿宋" w:cs="仿宋"/>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tcPr>
          <w:p>
            <w:pPr>
              <w:pStyle w:val="23"/>
              <w:widowControl/>
              <w:rPr>
                <w:rFonts w:hint="eastAsia" w:ascii="仿宋" w:hAnsi="仿宋" w:eastAsia="仿宋" w:cs="仿宋"/>
                <w:color w:val="000000"/>
                <w:sz w:val="32"/>
                <w:szCs w:val="32"/>
                <w:vertAlign w:val="baseline"/>
                <w:lang w:eastAsia="zh-CN"/>
              </w:rPr>
            </w:pPr>
          </w:p>
        </w:tc>
        <w:tc>
          <w:tcPr>
            <w:tcW w:w="3939" w:type="dxa"/>
          </w:tcPr>
          <w:p>
            <w:pPr>
              <w:pStyle w:val="23"/>
              <w:widowControl/>
              <w:rPr>
                <w:rFonts w:hint="eastAsia" w:ascii="仿宋" w:hAnsi="仿宋" w:eastAsia="仿宋" w:cs="仿宋"/>
                <w:color w:val="000000"/>
                <w:sz w:val="32"/>
                <w:szCs w:val="32"/>
                <w:vertAlign w:val="baseline"/>
                <w:lang w:eastAsia="zh-CN"/>
              </w:rPr>
            </w:pPr>
          </w:p>
        </w:tc>
        <w:tc>
          <w:tcPr>
            <w:tcW w:w="2423" w:type="dxa"/>
          </w:tcPr>
          <w:p>
            <w:pPr>
              <w:pStyle w:val="23"/>
              <w:widowControl/>
              <w:rPr>
                <w:rFonts w:hint="eastAsia" w:ascii="仿宋" w:hAnsi="仿宋" w:eastAsia="仿宋" w:cs="仿宋"/>
                <w:color w:val="000000"/>
                <w:sz w:val="32"/>
                <w:szCs w:val="32"/>
                <w:vertAlign w:val="baseline"/>
                <w:lang w:eastAsia="zh-CN"/>
              </w:rPr>
            </w:pPr>
          </w:p>
        </w:tc>
        <w:tc>
          <w:tcPr>
            <w:tcW w:w="1807" w:type="dxa"/>
          </w:tcPr>
          <w:p>
            <w:pPr>
              <w:pStyle w:val="23"/>
              <w:widowControl/>
              <w:rPr>
                <w:rFonts w:hint="eastAsia" w:ascii="仿宋" w:hAnsi="仿宋" w:eastAsia="仿宋" w:cs="仿宋"/>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tcPr>
          <w:p>
            <w:pPr>
              <w:pStyle w:val="23"/>
              <w:widowControl/>
              <w:rPr>
                <w:rFonts w:hint="eastAsia" w:ascii="仿宋" w:hAnsi="仿宋" w:eastAsia="仿宋" w:cs="仿宋"/>
                <w:color w:val="000000"/>
                <w:sz w:val="32"/>
                <w:szCs w:val="32"/>
                <w:vertAlign w:val="baseline"/>
                <w:lang w:eastAsia="zh-CN"/>
              </w:rPr>
            </w:pPr>
          </w:p>
        </w:tc>
        <w:tc>
          <w:tcPr>
            <w:tcW w:w="3939" w:type="dxa"/>
          </w:tcPr>
          <w:p>
            <w:pPr>
              <w:pStyle w:val="23"/>
              <w:widowControl/>
              <w:rPr>
                <w:rFonts w:hint="eastAsia" w:ascii="仿宋" w:hAnsi="仿宋" w:eastAsia="仿宋" w:cs="仿宋"/>
                <w:color w:val="000000"/>
                <w:sz w:val="32"/>
                <w:szCs w:val="32"/>
                <w:vertAlign w:val="baseline"/>
                <w:lang w:eastAsia="zh-CN"/>
              </w:rPr>
            </w:pPr>
          </w:p>
        </w:tc>
        <w:tc>
          <w:tcPr>
            <w:tcW w:w="2423" w:type="dxa"/>
          </w:tcPr>
          <w:p>
            <w:pPr>
              <w:pStyle w:val="23"/>
              <w:widowControl/>
              <w:rPr>
                <w:rFonts w:hint="eastAsia" w:ascii="仿宋" w:hAnsi="仿宋" w:eastAsia="仿宋" w:cs="仿宋"/>
                <w:color w:val="000000"/>
                <w:sz w:val="32"/>
                <w:szCs w:val="32"/>
                <w:vertAlign w:val="baseline"/>
                <w:lang w:eastAsia="zh-CN"/>
              </w:rPr>
            </w:pPr>
          </w:p>
        </w:tc>
        <w:tc>
          <w:tcPr>
            <w:tcW w:w="1807" w:type="dxa"/>
          </w:tcPr>
          <w:p>
            <w:pPr>
              <w:pStyle w:val="23"/>
              <w:widowControl/>
              <w:rPr>
                <w:rFonts w:hint="eastAsia" w:ascii="仿宋" w:hAnsi="仿宋" w:eastAsia="仿宋" w:cs="仿宋"/>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tcPr>
          <w:p>
            <w:pPr>
              <w:pStyle w:val="23"/>
              <w:widowControl/>
              <w:rPr>
                <w:rFonts w:hint="eastAsia" w:ascii="仿宋" w:hAnsi="仿宋" w:eastAsia="仿宋" w:cs="仿宋"/>
                <w:color w:val="000000"/>
                <w:sz w:val="32"/>
                <w:szCs w:val="32"/>
                <w:vertAlign w:val="baseline"/>
                <w:lang w:eastAsia="zh-CN"/>
              </w:rPr>
            </w:pPr>
          </w:p>
        </w:tc>
        <w:tc>
          <w:tcPr>
            <w:tcW w:w="3939" w:type="dxa"/>
          </w:tcPr>
          <w:p>
            <w:pPr>
              <w:pStyle w:val="23"/>
              <w:widowControl/>
              <w:rPr>
                <w:rFonts w:hint="eastAsia" w:ascii="仿宋" w:hAnsi="仿宋" w:eastAsia="仿宋" w:cs="仿宋"/>
                <w:color w:val="000000"/>
                <w:sz w:val="32"/>
                <w:szCs w:val="32"/>
                <w:vertAlign w:val="baseline"/>
                <w:lang w:eastAsia="zh-CN"/>
              </w:rPr>
            </w:pPr>
          </w:p>
        </w:tc>
        <w:tc>
          <w:tcPr>
            <w:tcW w:w="2423" w:type="dxa"/>
          </w:tcPr>
          <w:p>
            <w:pPr>
              <w:pStyle w:val="23"/>
              <w:widowControl/>
              <w:rPr>
                <w:rFonts w:hint="eastAsia" w:ascii="仿宋" w:hAnsi="仿宋" w:eastAsia="仿宋" w:cs="仿宋"/>
                <w:color w:val="000000"/>
                <w:sz w:val="32"/>
                <w:szCs w:val="32"/>
                <w:vertAlign w:val="baseline"/>
                <w:lang w:eastAsia="zh-CN"/>
              </w:rPr>
            </w:pPr>
          </w:p>
        </w:tc>
        <w:tc>
          <w:tcPr>
            <w:tcW w:w="1807" w:type="dxa"/>
          </w:tcPr>
          <w:p>
            <w:pPr>
              <w:pStyle w:val="23"/>
              <w:widowControl/>
              <w:rPr>
                <w:rFonts w:hint="eastAsia" w:ascii="仿宋" w:hAnsi="仿宋" w:eastAsia="仿宋" w:cs="仿宋"/>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tcPr>
          <w:p>
            <w:pPr>
              <w:pStyle w:val="23"/>
              <w:widowControl/>
              <w:rPr>
                <w:rFonts w:hint="eastAsia" w:ascii="仿宋" w:hAnsi="仿宋" w:eastAsia="仿宋" w:cs="仿宋"/>
                <w:color w:val="000000"/>
                <w:sz w:val="32"/>
                <w:szCs w:val="32"/>
                <w:vertAlign w:val="baseline"/>
                <w:lang w:eastAsia="zh-CN"/>
              </w:rPr>
            </w:pPr>
          </w:p>
        </w:tc>
        <w:tc>
          <w:tcPr>
            <w:tcW w:w="3939" w:type="dxa"/>
          </w:tcPr>
          <w:p>
            <w:pPr>
              <w:pStyle w:val="23"/>
              <w:widowControl/>
              <w:rPr>
                <w:rFonts w:hint="eastAsia" w:ascii="仿宋" w:hAnsi="仿宋" w:eastAsia="仿宋" w:cs="仿宋"/>
                <w:color w:val="000000"/>
                <w:sz w:val="32"/>
                <w:szCs w:val="32"/>
                <w:vertAlign w:val="baseline"/>
                <w:lang w:eastAsia="zh-CN"/>
              </w:rPr>
            </w:pPr>
          </w:p>
        </w:tc>
        <w:tc>
          <w:tcPr>
            <w:tcW w:w="2423" w:type="dxa"/>
          </w:tcPr>
          <w:p>
            <w:pPr>
              <w:pStyle w:val="23"/>
              <w:widowControl/>
              <w:rPr>
                <w:rFonts w:hint="eastAsia" w:ascii="仿宋" w:hAnsi="仿宋" w:eastAsia="仿宋" w:cs="仿宋"/>
                <w:color w:val="000000"/>
                <w:sz w:val="32"/>
                <w:szCs w:val="32"/>
                <w:vertAlign w:val="baseline"/>
                <w:lang w:eastAsia="zh-CN"/>
              </w:rPr>
            </w:pPr>
          </w:p>
        </w:tc>
        <w:tc>
          <w:tcPr>
            <w:tcW w:w="1807" w:type="dxa"/>
          </w:tcPr>
          <w:p>
            <w:pPr>
              <w:pStyle w:val="23"/>
              <w:widowControl/>
              <w:rPr>
                <w:rFonts w:hint="eastAsia" w:ascii="仿宋" w:hAnsi="仿宋" w:eastAsia="仿宋" w:cs="仿宋"/>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tcPr>
          <w:p>
            <w:pPr>
              <w:pStyle w:val="23"/>
              <w:widowControl/>
              <w:rPr>
                <w:rFonts w:hint="eastAsia" w:ascii="仿宋" w:hAnsi="仿宋" w:eastAsia="仿宋" w:cs="仿宋"/>
                <w:color w:val="000000"/>
                <w:sz w:val="32"/>
                <w:szCs w:val="32"/>
                <w:vertAlign w:val="baseline"/>
                <w:lang w:eastAsia="zh-CN"/>
              </w:rPr>
            </w:pPr>
          </w:p>
        </w:tc>
        <w:tc>
          <w:tcPr>
            <w:tcW w:w="3939" w:type="dxa"/>
          </w:tcPr>
          <w:p>
            <w:pPr>
              <w:pStyle w:val="23"/>
              <w:widowControl/>
              <w:rPr>
                <w:rFonts w:hint="eastAsia" w:ascii="仿宋" w:hAnsi="仿宋" w:eastAsia="仿宋" w:cs="仿宋"/>
                <w:color w:val="000000"/>
                <w:sz w:val="32"/>
                <w:szCs w:val="32"/>
                <w:vertAlign w:val="baseline"/>
                <w:lang w:eastAsia="zh-CN"/>
              </w:rPr>
            </w:pPr>
          </w:p>
        </w:tc>
        <w:tc>
          <w:tcPr>
            <w:tcW w:w="2423" w:type="dxa"/>
          </w:tcPr>
          <w:p>
            <w:pPr>
              <w:pStyle w:val="23"/>
              <w:widowControl/>
              <w:rPr>
                <w:rFonts w:hint="eastAsia" w:ascii="仿宋" w:hAnsi="仿宋" w:eastAsia="仿宋" w:cs="仿宋"/>
                <w:color w:val="000000"/>
                <w:sz w:val="32"/>
                <w:szCs w:val="32"/>
                <w:vertAlign w:val="baseline"/>
                <w:lang w:eastAsia="zh-CN"/>
              </w:rPr>
            </w:pPr>
          </w:p>
        </w:tc>
        <w:tc>
          <w:tcPr>
            <w:tcW w:w="1807" w:type="dxa"/>
          </w:tcPr>
          <w:p>
            <w:pPr>
              <w:pStyle w:val="23"/>
              <w:widowControl/>
              <w:rPr>
                <w:rFonts w:hint="eastAsia" w:ascii="仿宋" w:hAnsi="仿宋" w:eastAsia="仿宋" w:cs="仿宋"/>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tcPr>
          <w:p>
            <w:pPr>
              <w:pStyle w:val="23"/>
              <w:widowControl/>
              <w:rPr>
                <w:rFonts w:hint="eastAsia" w:ascii="仿宋" w:hAnsi="仿宋" w:eastAsia="仿宋" w:cs="仿宋"/>
                <w:color w:val="000000"/>
                <w:sz w:val="32"/>
                <w:szCs w:val="32"/>
                <w:vertAlign w:val="baseline"/>
                <w:lang w:eastAsia="zh-CN"/>
              </w:rPr>
            </w:pPr>
          </w:p>
        </w:tc>
        <w:tc>
          <w:tcPr>
            <w:tcW w:w="3939" w:type="dxa"/>
          </w:tcPr>
          <w:p>
            <w:pPr>
              <w:pStyle w:val="23"/>
              <w:widowControl/>
              <w:rPr>
                <w:rFonts w:hint="eastAsia" w:ascii="仿宋" w:hAnsi="仿宋" w:eastAsia="仿宋" w:cs="仿宋"/>
                <w:color w:val="000000"/>
                <w:sz w:val="32"/>
                <w:szCs w:val="32"/>
                <w:vertAlign w:val="baseline"/>
                <w:lang w:eastAsia="zh-CN"/>
              </w:rPr>
            </w:pPr>
          </w:p>
        </w:tc>
        <w:tc>
          <w:tcPr>
            <w:tcW w:w="2423" w:type="dxa"/>
          </w:tcPr>
          <w:p>
            <w:pPr>
              <w:pStyle w:val="23"/>
              <w:widowControl/>
              <w:rPr>
                <w:rFonts w:hint="eastAsia" w:ascii="仿宋" w:hAnsi="仿宋" w:eastAsia="仿宋" w:cs="仿宋"/>
                <w:color w:val="000000"/>
                <w:sz w:val="32"/>
                <w:szCs w:val="32"/>
                <w:vertAlign w:val="baseline"/>
                <w:lang w:eastAsia="zh-CN"/>
              </w:rPr>
            </w:pPr>
          </w:p>
        </w:tc>
        <w:tc>
          <w:tcPr>
            <w:tcW w:w="1807" w:type="dxa"/>
          </w:tcPr>
          <w:p>
            <w:pPr>
              <w:pStyle w:val="23"/>
              <w:widowControl/>
              <w:rPr>
                <w:rFonts w:hint="eastAsia" w:ascii="仿宋" w:hAnsi="仿宋" w:eastAsia="仿宋" w:cs="仿宋"/>
                <w:color w:val="000000"/>
                <w:sz w:val="32"/>
                <w:szCs w:val="32"/>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6" w:type="dxa"/>
          </w:tcPr>
          <w:p>
            <w:pPr>
              <w:pStyle w:val="23"/>
              <w:widowControl/>
              <w:rPr>
                <w:rFonts w:hint="eastAsia" w:ascii="仿宋" w:hAnsi="仿宋" w:eastAsia="仿宋" w:cs="仿宋"/>
                <w:color w:val="000000"/>
                <w:sz w:val="32"/>
                <w:szCs w:val="32"/>
                <w:vertAlign w:val="baseline"/>
                <w:lang w:eastAsia="zh-CN"/>
              </w:rPr>
            </w:pPr>
          </w:p>
        </w:tc>
        <w:tc>
          <w:tcPr>
            <w:tcW w:w="3939" w:type="dxa"/>
          </w:tcPr>
          <w:p>
            <w:pPr>
              <w:pStyle w:val="23"/>
              <w:widowControl/>
              <w:rPr>
                <w:rFonts w:hint="eastAsia" w:ascii="仿宋" w:hAnsi="仿宋" w:eastAsia="仿宋" w:cs="仿宋"/>
                <w:color w:val="000000"/>
                <w:sz w:val="32"/>
                <w:szCs w:val="32"/>
                <w:vertAlign w:val="baseline"/>
                <w:lang w:eastAsia="zh-CN"/>
              </w:rPr>
            </w:pPr>
          </w:p>
        </w:tc>
        <w:tc>
          <w:tcPr>
            <w:tcW w:w="2423" w:type="dxa"/>
          </w:tcPr>
          <w:p>
            <w:pPr>
              <w:pStyle w:val="23"/>
              <w:widowControl/>
              <w:rPr>
                <w:rFonts w:hint="eastAsia" w:ascii="仿宋" w:hAnsi="仿宋" w:eastAsia="仿宋" w:cs="仿宋"/>
                <w:color w:val="000000"/>
                <w:sz w:val="32"/>
                <w:szCs w:val="32"/>
                <w:vertAlign w:val="baseline"/>
                <w:lang w:eastAsia="zh-CN"/>
              </w:rPr>
            </w:pPr>
          </w:p>
        </w:tc>
        <w:tc>
          <w:tcPr>
            <w:tcW w:w="1807" w:type="dxa"/>
          </w:tcPr>
          <w:p>
            <w:pPr>
              <w:pStyle w:val="23"/>
              <w:widowControl/>
              <w:rPr>
                <w:rFonts w:hint="eastAsia" w:ascii="仿宋" w:hAnsi="仿宋" w:eastAsia="仿宋" w:cs="仿宋"/>
                <w:color w:val="000000"/>
                <w:sz w:val="32"/>
                <w:szCs w:val="32"/>
                <w:vertAlign w:val="baseline"/>
                <w:lang w:eastAsia="zh-CN"/>
              </w:rPr>
            </w:pPr>
          </w:p>
        </w:tc>
      </w:tr>
    </w:tbl>
    <w:p>
      <w:pPr>
        <w:pStyle w:val="23"/>
        <w:widowControl/>
        <w:ind w:left="0" w:firstLine="361" w:firstLineChars="112"/>
        <w:rPr>
          <w:rFonts w:hint="eastAsia" w:ascii="仿宋" w:hAnsi="仿宋" w:eastAsia="仿宋" w:cs="仿宋"/>
          <w:color w:val="000000"/>
          <w:sz w:val="32"/>
          <w:szCs w:val="32"/>
          <w:lang w:eastAsia="zh-CN"/>
        </w:rPr>
      </w:pPr>
    </w:p>
    <w:p>
      <w:pPr>
        <w:pStyle w:val="23"/>
        <w:widowControl/>
        <w:tabs>
          <w:tab w:val="left" w:pos="4606"/>
        </w:tabs>
        <w:ind w:left="0" w:firstLine="361" w:firstLineChars="112"/>
        <w:rPr>
          <w:rFonts w:hint="eastAsia" w:ascii="仿宋" w:hAnsi="仿宋" w:eastAsia="仿宋" w:cs="仿宋"/>
          <w:color w:val="000000"/>
          <w:sz w:val="32"/>
          <w:szCs w:val="32"/>
          <w:lang w:eastAsia="zh-CN"/>
        </w:rPr>
      </w:pPr>
    </w:p>
    <w:p>
      <w:pPr>
        <w:pStyle w:val="23"/>
        <w:widowControl/>
        <w:tabs>
          <w:tab w:val="left" w:pos="4606"/>
        </w:tabs>
        <w:ind w:left="0" w:firstLine="361" w:firstLineChars="112"/>
        <w:rPr>
          <w:rFonts w:hint="eastAsia" w:ascii="仿宋" w:hAnsi="仿宋" w:eastAsia="仿宋" w:cs="仿宋"/>
          <w:sz w:val="32"/>
          <w:szCs w:val="32"/>
          <w:lang w:val="zh-CN" w:eastAsia="zh-CN" w:bidi="zh-CN"/>
        </w:rPr>
        <w:sectPr>
          <w:pgSz w:w="11905" w:h="16838"/>
          <w:pgMar w:top="1247" w:right="1797" w:bottom="1247" w:left="1797" w:header="850" w:footer="992" w:gutter="0"/>
          <w:cols w:space="0" w:num="1"/>
          <w:rtlGutter w:val="0"/>
          <w:docGrid w:type="linesAndChars" w:linePitch="319" w:charSpace="635"/>
        </w:sectPr>
      </w:pPr>
      <w:r>
        <w:rPr>
          <w:rFonts w:hint="eastAsia" w:ascii="仿宋" w:hAnsi="仿宋" w:eastAsia="仿宋" w:cs="仿宋"/>
          <w:sz w:val="32"/>
          <w:szCs w:val="32"/>
          <w:lang w:eastAsia="zh-CN"/>
        </w:rPr>
        <mc:AlternateContent>
          <mc:Choice Requires="wps">
            <w:drawing>
              <wp:anchor distT="0" distB="0" distL="114300" distR="114300" simplePos="0" relativeHeight="252706816" behindDoc="0" locked="0" layoutInCell="1" allowOverlap="1">
                <wp:simplePos x="0" y="0"/>
                <wp:positionH relativeFrom="page">
                  <wp:posOffset>520700</wp:posOffset>
                </wp:positionH>
                <wp:positionV relativeFrom="margin">
                  <wp:posOffset>1955165</wp:posOffset>
                </wp:positionV>
                <wp:extent cx="504825" cy="194945"/>
                <wp:effectExtent l="0" t="0" r="0" b="0"/>
                <wp:wrapSquare wrapText="bothSides"/>
                <wp:docPr id="4" name="Shape 46"/>
                <wp:cNvGraphicFramePr/>
                <a:graphic xmlns:a="http://schemas.openxmlformats.org/drawingml/2006/main">
                  <a:graphicData uri="http://schemas.microsoft.com/office/word/2010/wordprocessingShape">
                    <wps:wsp>
                      <wps:cNvSpPr txBox="1"/>
                      <wps:spPr>
                        <a:xfrm rot="10800000">
                          <a:off x="0" y="0"/>
                          <a:ext cx="504825" cy="194945"/>
                        </a:xfrm>
                        <a:prstGeom prst="rect">
                          <a:avLst/>
                        </a:prstGeom>
                        <a:noFill/>
                        <a:ln w="9525">
                          <a:noFill/>
                        </a:ln>
                      </wps:spPr>
                      <wps:txbx>
                        <w:txbxContent>
                          <w:p>
                            <w:pPr>
                              <w:pStyle w:val="24"/>
                              <w:widowControl/>
                              <w:spacing w:line="240" w:lineRule="auto"/>
                              <w:ind w:left="0" w:firstLine="0"/>
                            </w:pPr>
                          </w:p>
                        </w:txbxContent>
                      </wps:txbx>
                      <wps:bodyPr wrap="none" lIns="0" tIns="0" rIns="0" bIns="0" upright="1"/>
                    </wps:wsp>
                  </a:graphicData>
                </a:graphic>
              </wp:anchor>
            </w:drawing>
          </mc:Choice>
          <mc:Fallback>
            <w:pict>
              <v:shape id="Shape 46" o:spid="_x0000_s1026" o:spt="202" type="#_x0000_t202" style="position:absolute;left:0pt;margin-left:41pt;margin-top:153.95pt;height:15.35pt;width:39.75pt;mso-position-horizontal-relative:page;mso-position-vertical-relative:margin;mso-wrap-distance-bottom:0pt;mso-wrap-distance-left:9pt;mso-wrap-distance-right:9pt;mso-wrap-distance-top:0pt;mso-wrap-style:none;rotation:11796480f;z-index:252706816;mso-width-relative:page;mso-height-relative:page;" filled="f" stroked="f" coordsize="21600,21600" o:gfxdata="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FMrlELYAAAACgEAAA8A&#10;AAAAAAAAAQAgAAAAIgAAAGRycy9kb3ducmV2LnhtbFBLAQIUABQAAAAIAIdO4kA9GIP9pQEAAEQD&#10;AAAOAAAAAAAAAAEAIAAAACcBAABkcnMvZTJvRG9jLnhtbFBLBQYAAAAABgAGAFkBAAA+BQAAAAA=&#10;">
                <v:fill on="f" focussize="0,0"/>
                <v:stroke on="f"/>
                <v:imagedata o:title=""/>
                <o:lock v:ext="edit" aspectratio="f"/>
                <v:textbox inset="0mm,0mm,0mm,0mm">
                  <w:txbxContent>
                    <w:p>
                      <w:pPr>
                        <w:pStyle w:val="24"/>
                        <w:widowControl/>
                        <w:spacing w:line="240" w:lineRule="auto"/>
                        <w:ind w:left="0" w:firstLine="0"/>
                      </w:pPr>
                    </w:p>
                  </w:txbxContent>
                </v:textbox>
                <w10:wrap type="square"/>
              </v:shape>
            </w:pict>
          </mc:Fallback>
        </mc:AlternateContent>
      </w:r>
      <w:r>
        <w:rPr>
          <w:rFonts w:hint="eastAsia" w:ascii="仿宋" w:hAnsi="仿宋" w:eastAsia="仿宋" w:cs="仿宋"/>
          <w:color w:val="000000"/>
          <w:sz w:val="32"/>
          <w:szCs w:val="32"/>
          <w:lang w:eastAsia="zh-CN"/>
        </w:rPr>
        <w:t>考核人：</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审批人：</w:t>
      </w:r>
      <w:r>
        <w:rPr>
          <w:rFonts w:hint="eastAsia" w:ascii="仿宋" w:hAnsi="仿宋" w:eastAsia="仿宋" w:cs="仿宋"/>
          <w:color w:val="000000"/>
          <w:sz w:val="32"/>
          <w:szCs w:val="32"/>
          <w:lang w:eastAsia="zh-CN"/>
        </w:rPr>
        <w:tab/>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季度汇总日期:</w:t>
      </w:r>
    </w:p>
    <w:p>
      <w:pPr>
        <w:pStyle w:val="24"/>
        <w:widowControl/>
        <w:spacing w:after="260" w:afterAutospacing="0" w:line="240" w:lineRule="auto"/>
        <w:ind w:left="0" w:leftChars="0" w:firstLine="0" w:firstLineChars="0"/>
        <w:jc w:val="left"/>
        <w:rPr>
          <w:rFonts w:hint="eastAsia" w:asciiTheme="majorEastAsia" w:hAnsiTheme="majorEastAsia" w:eastAsiaTheme="majorEastAsia" w:cstheme="majorEastAsia"/>
          <w:color w:val="000000"/>
          <w:sz w:val="32"/>
          <w:szCs w:val="32"/>
          <w:lang w:val="en-US" w:eastAsia="zh-CN"/>
        </w:rPr>
      </w:pPr>
      <w:r>
        <w:rPr>
          <w:rFonts w:hint="eastAsia" w:asciiTheme="majorEastAsia" w:hAnsiTheme="majorEastAsia" w:eastAsiaTheme="majorEastAsia" w:cstheme="majorEastAsia"/>
          <w:color w:val="000000"/>
          <w:sz w:val="32"/>
          <w:szCs w:val="32"/>
          <w:lang w:val="en-US" w:eastAsia="zh-CN"/>
        </w:rPr>
        <w:t>附件三</w:t>
      </w:r>
    </w:p>
    <w:p>
      <w:pPr>
        <w:pStyle w:val="24"/>
        <w:widowControl/>
        <w:spacing w:after="260" w:afterAutospacing="0" w:line="240" w:lineRule="auto"/>
        <w:ind w:left="0" w:firstLine="406" w:firstLineChars="112"/>
        <w:jc w:val="center"/>
        <w:rPr>
          <w:rFonts w:hint="eastAsia" w:asciiTheme="majorEastAsia" w:hAnsiTheme="majorEastAsia" w:eastAsiaTheme="majorEastAsia" w:cstheme="majorEastAsia"/>
          <w:sz w:val="36"/>
          <w:szCs w:val="36"/>
        </w:rPr>
      </w:pPr>
      <w:r>
        <w:rPr>
          <w:rFonts w:hint="eastAsia" w:asciiTheme="majorEastAsia" w:hAnsiTheme="majorEastAsia" w:eastAsiaTheme="majorEastAsia" w:cstheme="majorEastAsia"/>
          <w:color w:val="000000"/>
          <w:sz w:val="36"/>
          <w:szCs w:val="36"/>
          <w:lang w:eastAsia="zh-CN"/>
        </w:rPr>
        <w:t>物业服务监督管理满意情况调查表</w:t>
      </w:r>
    </w:p>
    <w:p>
      <w:pPr>
        <w:pStyle w:val="24"/>
        <w:widowControl/>
        <w:tabs>
          <w:tab w:val="left" w:pos="6622"/>
        </w:tabs>
        <w:spacing w:after="120" w:afterAutospacing="0" w:line="240" w:lineRule="auto"/>
        <w:ind w:left="0" w:leftChars="0" w:firstLine="0" w:firstLineChars="0"/>
        <w:rPr>
          <w:rFonts w:hint="eastAsia" w:ascii="仿宋" w:hAnsi="仿宋" w:eastAsia="仿宋" w:cs="仿宋"/>
          <w:sz w:val="32"/>
          <w:szCs w:val="32"/>
        </w:rPr>
      </w:pPr>
      <w:r>
        <w:rPr>
          <w:rFonts w:hint="eastAsia" w:ascii="仿宋" w:hAnsi="仿宋" w:eastAsia="仿宋" w:cs="仿宋"/>
          <w:color w:val="000000"/>
          <w:sz w:val="32"/>
          <w:szCs w:val="32"/>
          <w:lang w:eastAsia="zh-CN"/>
        </w:rPr>
        <w:t>单位（部门）</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年</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月</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lang w:eastAsia="zh-CN"/>
        </w:rPr>
        <w:t>日</w:t>
      </w:r>
    </w:p>
    <w:tbl>
      <w:tblPr>
        <w:tblStyle w:val="7"/>
        <w:tblW w:w="10080" w:type="dxa"/>
        <w:tblInd w:w="-739" w:type="dxa"/>
        <w:shd w:val="clear" w:color="auto" w:fill="auto"/>
        <w:tblLayout w:type="fixed"/>
        <w:tblCellMar>
          <w:top w:w="0" w:type="dxa"/>
          <w:left w:w="10" w:type="dxa"/>
          <w:bottom w:w="0" w:type="dxa"/>
          <w:right w:w="10" w:type="dxa"/>
        </w:tblCellMar>
      </w:tblPr>
      <w:tblGrid>
        <w:gridCol w:w="855"/>
        <w:gridCol w:w="4725"/>
        <w:gridCol w:w="4500"/>
      </w:tblGrid>
      <w:tr>
        <w:tblPrEx>
          <w:shd w:val="clear" w:color="auto" w:fill="auto"/>
          <w:tblLayout w:type="fixed"/>
          <w:tblCellMar>
            <w:top w:w="0" w:type="dxa"/>
            <w:left w:w="10" w:type="dxa"/>
            <w:bottom w:w="0" w:type="dxa"/>
            <w:right w:w="10" w:type="dxa"/>
          </w:tblCellMar>
        </w:tblPrEx>
        <w:trPr>
          <w:trHeight w:val="672" w:hRule="exact"/>
        </w:trPr>
        <w:tc>
          <w:tcPr>
            <w:tcW w:w="855" w:type="dxa"/>
            <w:tcBorders>
              <w:top w:val="single" w:color="auto" w:sz="4" w:space="0"/>
              <w:left w:val="single" w:color="auto" w:sz="4" w:space="0"/>
              <w:bottom w:val="nil"/>
              <w:right w:val="nil"/>
            </w:tcBorders>
            <w:shd w:val="clear" w:color="auto" w:fill="auto"/>
            <w:vAlign w:val="center"/>
          </w:tcPr>
          <w:p>
            <w:pPr>
              <w:pStyle w:val="19"/>
              <w:widowControl/>
              <w:spacing w:line="240" w:lineRule="auto"/>
              <w:ind w:left="0" w:leftChars="0" w:firstLine="0" w:firstLineChars="0"/>
              <w:jc w:val="center"/>
              <w:rPr>
                <w:rFonts w:hint="eastAsia" w:ascii="仿宋" w:hAnsi="仿宋" w:eastAsia="仿宋" w:cs="仿宋"/>
                <w:sz w:val="32"/>
                <w:szCs w:val="32"/>
              </w:rPr>
            </w:pPr>
            <w:r>
              <w:rPr>
                <w:rFonts w:hint="eastAsia" w:ascii="仿宋" w:hAnsi="仿宋" w:eastAsia="仿宋" w:cs="仿宋"/>
                <w:color w:val="000000"/>
                <w:sz w:val="32"/>
                <w:szCs w:val="32"/>
              </w:rPr>
              <w:t>序号</w:t>
            </w:r>
          </w:p>
        </w:tc>
        <w:tc>
          <w:tcPr>
            <w:tcW w:w="4725" w:type="dxa"/>
            <w:tcBorders>
              <w:top w:val="single" w:color="auto" w:sz="4" w:space="0"/>
              <w:left w:val="single" w:color="auto" w:sz="4" w:space="0"/>
              <w:bottom w:val="nil"/>
              <w:right w:val="nil"/>
            </w:tcBorders>
            <w:shd w:val="clear" w:color="auto" w:fill="auto"/>
            <w:vAlign w:val="center"/>
          </w:tcPr>
          <w:p>
            <w:pPr>
              <w:pStyle w:val="19"/>
              <w:widowControl/>
              <w:tabs>
                <w:tab w:val="left" w:pos="936"/>
              </w:tabs>
              <w:spacing w:line="240" w:lineRule="auto"/>
              <w:ind w:firstLine="1905" w:firstLineChars="590"/>
              <w:jc w:val="both"/>
              <w:rPr>
                <w:rFonts w:hint="eastAsia" w:ascii="仿宋" w:hAnsi="仿宋" w:eastAsia="仿宋" w:cs="仿宋"/>
                <w:sz w:val="32"/>
                <w:szCs w:val="32"/>
              </w:rPr>
            </w:pPr>
            <w:r>
              <w:rPr>
                <w:rFonts w:hint="eastAsia" w:ascii="仿宋" w:hAnsi="仿宋" w:eastAsia="仿宋" w:cs="仿宋"/>
                <w:color w:val="000000"/>
                <w:sz w:val="32"/>
                <w:szCs w:val="32"/>
              </w:rPr>
              <w:t>内</w:t>
            </w:r>
            <w:r>
              <w:rPr>
                <w:rFonts w:hint="eastAsia" w:ascii="仿宋" w:hAnsi="仿宋" w:eastAsia="仿宋" w:cs="仿宋"/>
                <w:color w:val="000000"/>
                <w:sz w:val="32"/>
                <w:szCs w:val="32"/>
              </w:rPr>
              <w:tab/>
            </w:r>
            <w:r>
              <w:rPr>
                <w:rFonts w:hint="eastAsia" w:ascii="仿宋" w:hAnsi="仿宋" w:eastAsia="仿宋" w:cs="仿宋"/>
                <w:color w:val="000000"/>
                <w:sz w:val="32"/>
                <w:szCs w:val="32"/>
              </w:rPr>
              <w:t>容</w:t>
            </w:r>
          </w:p>
        </w:tc>
        <w:tc>
          <w:tcPr>
            <w:tcW w:w="4500" w:type="dxa"/>
            <w:tcBorders>
              <w:top w:val="single" w:color="auto" w:sz="4" w:space="0"/>
              <w:left w:val="single" w:color="auto" w:sz="4" w:space="0"/>
              <w:bottom w:val="nil"/>
              <w:right w:val="single" w:color="auto" w:sz="4" w:space="0"/>
            </w:tcBorders>
            <w:shd w:val="clear" w:color="auto" w:fill="auto"/>
            <w:vAlign w:val="center"/>
          </w:tcPr>
          <w:p>
            <w:pPr>
              <w:pStyle w:val="19"/>
              <w:widowControl/>
              <w:spacing w:line="240" w:lineRule="auto"/>
              <w:ind w:left="0" w:firstLine="361" w:firstLineChars="112"/>
              <w:jc w:val="center"/>
              <w:rPr>
                <w:rFonts w:hint="eastAsia" w:ascii="仿宋" w:hAnsi="仿宋" w:eastAsia="仿宋" w:cs="仿宋"/>
                <w:sz w:val="32"/>
                <w:szCs w:val="32"/>
              </w:rPr>
            </w:pPr>
            <w:r>
              <w:rPr>
                <w:rFonts w:hint="eastAsia" w:ascii="仿宋" w:hAnsi="仿宋" w:eastAsia="仿宋" w:cs="仿宋"/>
                <w:color w:val="000000"/>
                <w:sz w:val="32"/>
                <w:szCs w:val="32"/>
              </w:rPr>
              <w:t>满意程度</w:t>
            </w:r>
          </w:p>
        </w:tc>
      </w:tr>
      <w:tr>
        <w:tblPrEx>
          <w:tblLayout w:type="fixed"/>
          <w:tblCellMar>
            <w:top w:w="0" w:type="dxa"/>
            <w:left w:w="10" w:type="dxa"/>
            <w:bottom w:w="0" w:type="dxa"/>
            <w:right w:w="10" w:type="dxa"/>
          </w:tblCellMar>
        </w:tblPrEx>
        <w:trPr>
          <w:trHeight w:val="964" w:hRule="exact"/>
        </w:trPr>
        <w:tc>
          <w:tcPr>
            <w:tcW w:w="855" w:type="dxa"/>
            <w:tcBorders>
              <w:top w:val="single" w:color="auto" w:sz="4" w:space="0"/>
              <w:left w:val="single" w:color="auto" w:sz="4" w:space="0"/>
              <w:bottom w:val="nil"/>
              <w:right w:val="nil"/>
            </w:tcBorders>
            <w:shd w:val="clear" w:color="auto" w:fill="auto"/>
            <w:vAlign w:val="center"/>
          </w:tcPr>
          <w:p>
            <w:pPr>
              <w:pStyle w:val="19"/>
              <w:widowControl/>
              <w:spacing w:before="100" w:beforeAutospacing="0" w:line="240" w:lineRule="auto"/>
              <w:ind w:left="0" w:firstLine="361" w:firstLineChars="112"/>
              <w:jc w:val="both"/>
              <w:rPr>
                <w:rFonts w:hint="eastAsia" w:ascii="仿宋" w:hAnsi="仿宋" w:eastAsia="仿宋" w:cs="仿宋"/>
                <w:sz w:val="32"/>
                <w:szCs w:val="32"/>
              </w:rPr>
            </w:pPr>
            <w:r>
              <w:rPr>
                <w:rFonts w:hint="eastAsia" w:ascii="仿宋" w:hAnsi="仿宋" w:eastAsia="仿宋" w:cs="仿宋"/>
                <w:color w:val="000000"/>
                <w:sz w:val="32"/>
                <w:szCs w:val="32"/>
              </w:rPr>
              <w:t>1</w:t>
            </w:r>
          </w:p>
        </w:tc>
        <w:tc>
          <w:tcPr>
            <w:tcW w:w="4725" w:type="dxa"/>
            <w:tcBorders>
              <w:top w:val="single" w:color="auto" w:sz="4" w:space="0"/>
              <w:left w:val="single" w:color="auto" w:sz="4" w:space="0"/>
              <w:bottom w:val="nil"/>
              <w:right w:val="nil"/>
            </w:tcBorders>
            <w:shd w:val="clear" w:color="auto" w:fill="auto"/>
            <w:vAlign w:val="center"/>
          </w:tcPr>
          <w:p>
            <w:pPr>
              <w:pStyle w:val="19"/>
              <w:widowControl/>
              <w:spacing w:before="120" w:beforeAutospacing="0" w:line="240" w:lineRule="auto"/>
              <w:ind w:left="0" w:leftChars="0" w:firstLine="0" w:firstLineChars="0"/>
              <w:jc w:val="center"/>
              <w:rPr>
                <w:rFonts w:hint="eastAsia" w:ascii="仿宋" w:hAnsi="仿宋" w:eastAsia="仿宋" w:cs="仿宋"/>
                <w:sz w:val="30"/>
                <w:szCs w:val="30"/>
              </w:rPr>
            </w:pPr>
            <w:r>
              <w:rPr>
                <w:rFonts w:hint="eastAsia" w:ascii="仿宋" w:hAnsi="仿宋" w:eastAsia="仿宋" w:cs="仿宋"/>
                <w:color w:val="000000"/>
                <w:sz w:val="30"/>
                <w:szCs w:val="30"/>
              </w:rPr>
              <w:t>物业人员的仪表，文明举止</w:t>
            </w:r>
          </w:p>
        </w:tc>
        <w:tc>
          <w:tcPr>
            <w:tcW w:w="4500" w:type="dxa"/>
            <w:tcBorders>
              <w:top w:val="single" w:color="auto" w:sz="4" w:space="0"/>
              <w:left w:val="single" w:color="auto" w:sz="4" w:space="0"/>
              <w:bottom w:val="nil"/>
              <w:right w:val="single" w:color="auto" w:sz="4" w:space="0"/>
            </w:tcBorders>
            <w:shd w:val="clear" w:color="auto" w:fill="auto"/>
            <w:vAlign w:val="center"/>
          </w:tcPr>
          <w:p>
            <w:pPr>
              <w:pStyle w:val="19"/>
              <w:widowControl/>
              <w:spacing w:before="120" w:beforeAutospacing="0" w:line="240" w:lineRule="auto"/>
              <w:ind w:left="0" w:leftChars="0" w:firstLine="0" w:firstLineChars="0"/>
              <w:jc w:val="center"/>
              <w:rPr>
                <w:rFonts w:hint="default" w:ascii="仿宋" w:hAnsi="仿宋" w:eastAsia="仿宋" w:cs="仿宋"/>
                <w:sz w:val="28"/>
                <w:szCs w:val="28"/>
                <w:lang w:val="en-US" w:eastAsia="zh-CN"/>
              </w:rPr>
            </w:pPr>
            <w:r>
              <w:rPr>
                <w:rFonts w:hint="eastAsia" w:ascii="仿宋" w:hAnsi="仿宋" w:eastAsia="仿宋" w:cs="仿宋"/>
                <w:sz w:val="28"/>
                <w:szCs w:val="28"/>
                <w:lang w:eastAsia="zh-CN"/>
              </w:rPr>
              <w:t>满意</w:t>
            </w:r>
            <w:r>
              <w:rPr>
                <w:rFonts w:hint="eastAsia" w:ascii="仿宋" w:hAnsi="仿宋" w:eastAsia="仿宋" w:cs="仿宋"/>
                <w:sz w:val="28"/>
                <w:szCs w:val="28"/>
                <w:lang w:val="en-US" w:eastAsia="zh-CN"/>
              </w:rPr>
              <w:t>(  ) 基本满意(  )不满意(  )</w:t>
            </w:r>
          </w:p>
        </w:tc>
      </w:tr>
      <w:tr>
        <w:tblPrEx>
          <w:tblLayout w:type="fixed"/>
          <w:tblCellMar>
            <w:top w:w="0" w:type="dxa"/>
            <w:left w:w="10" w:type="dxa"/>
            <w:bottom w:w="0" w:type="dxa"/>
            <w:right w:w="10" w:type="dxa"/>
          </w:tblCellMar>
        </w:tblPrEx>
        <w:trPr>
          <w:trHeight w:val="859" w:hRule="exact"/>
        </w:trPr>
        <w:tc>
          <w:tcPr>
            <w:tcW w:w="855" w:type="dxa"/>
            <w:tcBorders>
              <w:top w:val="single" w:color="auto" w:sz="4" w:space="0"/>
              <w:left w:val="single" w:color="auto" w:sz="4" w:space="0"/>
              <w:bottom w:val="nil"/>
              <w:right w:val="nil"/>
            </w:tcBorders>
            <w:shd w:val="clear" w:color="auto" w:fill="auto"/>
            <w:vAlign w:val="center"/>
          </w:tcPr>
          <w:p>
            <w:pPr>
              <w:pStyle w:val="19"/>
              <w:widowControl/>
              <w:spacing w:before="100" w:beforeAutospacing="0" w:line="240" w:lineRule="auto"/>
              <w:ind w:left="0" w:firstLine="361" w:firstLineChars="112"/>
              <w:jc w:val="both"/>
              <w:rPr>
                <w:rFonts w:hint="eastAsia" w:ascii="仿宋" w:hAnsi="仿宋" w:eastAsia="仿宋" w:cs="仿宋"/>
                <w:sz w:val="32"/>
                <w:szCs w:val="32"/>
              </w:rPr>
            </w:pPr>
            <w:r>
              <w:rPr>
                <w:rFonts w:hint="eastAsia" w:ascii="仿宋" w:hAnsi="仿宋" w:eastAsia="仿宋" w:cs="仿宋"/>
                <w:color w:val="000000"/>
                <w:sz w:val="32"/>
                <w:szCs w:val="32"/>
              </w:rPr>
              <w:t>2</w:t>
            </w:r>
          </w:p>
        </w:tc>
        <w:tc>
          <w:tcPr>
            <w:tcW w:w="4725" w:type="dxa"/>
            <w:tcBorders>
              <w:top w:val="single" w:color="auto" w:sz="4" w:space="0"/>
              <w:left w:val="single" w:color="auto" w:sz="4" w:space="0"/>
              <w:bottom w:val="nil"/>
              <w:right w:val="nil"/>
            </w:tcBorders>
            <w:shd w:val="clear" w:color="auto" w:fill="auto"/>
            <w:vAlign w:val="center"/>
          </w:tcPr>
          <w:p>
            <w:pPr>
              <w:pStyle w:val="19"/>
              <w:widowControl/>
              <w:spacing w:before="120" w:beforeAutospacing="0" w:line="240" w:lineRule="auto"/>
              <w:ind w:left="0" w:leftChars="0" w:firstLine="0" w:firstLineChars="0"/>
              <w:jc w:val="center"/>
              <w:rPr>
                <w:rFonts w:hint="eastAsia" w:ascii="仿宋" w:hAnsi="仿宋" w:eastAsia="仿宋" w:cs="仿宋"/>
                <w:sz w:val="30"/>
                <w:szCs w:val="30"/>
              </w:rPr>
            </w:pPr>
            <w:r>
              <w:rPr>
                <w:rFonts w:hint="eastAsia" w:ascii="仿宋" w:hAnsi="仿宋" w:eastAsia="仿宋" w:cs="仿宋"/>
                <w:color w:val="000000"/>
                <w:sz w:val="30"/>
                <w:szCs w:val="30"/>
              </w:rPr>
              <w:t>物业人员能够热情为员工服务</w:t>
            </w:r>
          </w:p>
        </w:tc>
        <w:tc>
          <w:tcPr>
            <w:tcW w:w="450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120" w:beforeAutospacing="0" w:after="0" w:afterAutospacing="0" w:line="240" w:lineRule="auto"/>
              <w:ind w:left="0" w:right="0"/>
              <w:jc w:val="center"/>
              <w:rPr>
                <w:rFonts w:hint="eastAsia" w:ascii="仿宋" w:hAnsi="仿宋" w:eastAsia="仿宋" w:cs="仿宋"/>
                <w:sz w:val="28"/>
                <w:szCs w:val="28"/>
              </w:rPr>
            </w:pPr>
            <w:r>
              <w:rPr>
                <w:rFonts w:hint="eastAsia" w:ascii="仿宋" w:hAnsi="仿宋" w:eastAsia="仿宋" w:cs="仿宋"/>
                <w:sz w:val="28"/>
                <w:szCs w:val="28"/>
                <w:lang w:eastAsia="zh-CN"/>
              </w:rPr>
              <w:t>满意</w:t>
            </w:r>
            <w:r>
              <w:rPr>
                <w:rFonts w:hint="eastAsia" w:ascii="仿宋" w:hAnsi="仿宋" w:eastAsia="仿宋" w:cs="仿宋"/>
                <w:sz w:val="28"/>
                <w:szCs w:val="28"/>
                <w:lang w:val="en-US" w:eastAsia="zh-CN"/>
              </w:rPr>
              <w:t>(  ) 基本满意(  )不满意(  )</w:t>
            </w:r>
          </w:p>
        </w:tc>
      </w:tr>
      <w:tr>
        <w:tblPrEx>
          <w:tblLayout w:type="fixed"/>
          <w:tblCellMar>
            <w:top w:w="0" w:type="dxa"/>
            <w:left w:w="10" w:type="dxa"/>
            <w:bottom w:w="0" w:type="dxa"/>
            <w:right w:w="10" w:type="dxa"/>
          </w:tblCellMar>
        </w:tblPrEx>
        <w:trPr>
          <w:trHeight w:val="999" w:hRule="exact"/>
        </w:trPr>
        <w:tc>
          <w:tcPr>
            <w:tcW w:w="855" w:type="dxa"/>
            <w:tcBorders>
              <w:top w:val="single" w:color="auto" w:sz="4" w:space="0"/>
              <w:left w:val="single" w:color="auto" w:sz="4" w:space="0"/>
              <w:bottom w:val="nil"/>
              <w:right w:val="nil"/>
            </w:tcBorders>
            <w:shd w:val="clear" w:color="auto" w:fill="auto"/>
            <w:vAlign w:val="center"/>
          </w:tcPr>
          <w:p>
            <w:pPr>
              <w:pStyle w:val="19"/>
              <w:widowControl/>
              <w:spacing w:before="100" w:beforeAutospacing="0" w:line="240" w:lineRule="auto"/>
              <w:ind w:left="0" w:firstLine="361" w:firstLineChars="112"/>
              <w:jc w:val="both"/>
              <w:rPr>
                <w:rFonts w:hint="eastAsia" w:ascii="仿宋" w:hAnsi="仿宋" w:eastAsia="仿宋" w:cs="仿宋"/>
                <w:sz w:val="32"/>
                <w:szCs w:val="32"/>
              </w:rPr>
            </w:pPr>
            <w:r>
              <w:rPr>
                <w:rFonts w:hint="eastAsia" w:ascii="仿宋" w:hAnsi="仿宋" w:eastAsia="仿宋" w:cs="仿宋"/>
                <w:color w:val="000000"/>
                <w:sz w:val="32"/>
                <w:szCs w:val="32"/>
              </w:rPr>
              <w:t>3</w:t>
            </w:r>
          </w:p>
        </w:tc>
        <w:tc>
          <w:tcPr>
            <w:tcW w:w="4725" w:type="dxa"/>
            <w:tcBorders>
              <w:top w:val="single" w:color="auto" w:sz="4" w:space="0"/>
              <w:left w:val="single" w:color="auto" w:sz="4" w:space="0"/>
              <w:bottom w:val="nil"/>
              <w:right w:val="nil"/>
            </w:tcBorders>
            <w:shd w:val="clear" w:color="auto" w:fill="auto"/>
            <w:vAlign w:val="center"/>
          </w:tcPr>
          <w:p>
            <w:pPr>
              <w:pStyle w:val="19"/>
              <w:widowControl/>
              <w:spacing w:before="120" w:beforeAutospacing="0" w:line="240" w:lineRule="auto"/>
              <w:ind w:left="0" w:leftChars="0" w:firstLine="0" w:firstLineChars="0"/>
              <w:jc w:val="center"/>
              <w:rPr>
                <w:rFonts w:hint="eastAsia" w:ascii="仿宋" w:hAnsi="仿宋" w:eastAsia="仿宋" w:cs="仿宋"/>
                <w:sz w:val="30"/>
                <w:szCs w:val="30"/>
              </w:rPr>
            </w:pPr>
            <w:r>
              <w:rPr>
                <w:rFonts w:hint="eastAsia" w:ascii="仿宋" w:hAnsi="仿宋" w:eastAsia="仿宋" w:cs="仿宋"/>
                <w:color w:val="000000"/>
                <w:sz w:val="30"/>
                <w:szCs w:val="30"/>
              </w:rPr>
              <w:t>物业人员在岗情况</w:t>
            </w:r>
          </w:p>
        </w:tc>
        <w:tc>
          <w:tcPr>
            <w:tcW w:w="450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120" w:beforeAutospacing="0" w:after="0" w:afterAutospacing="0" w:line="240" w:lineRule="auto"/>
              <w:ind w:left="0" w:right="0"/>
              <w:jc w:val="center"/>
              <w:rPr>
                <w:rFonts w:hint="eastAsia" w:ascii="仿宋" w:hAnsi="仿宋" w:eastAsia="仿宋" w:cs="仿宋"/>
                <w:sz w:val="28"/>
                <w:szCs w:val="28"/>
              </w:rPr>
            </w:pPr>
            <w:r>
              <w:rPr>
                <w:rFonts w:hint="eastAsia" w:ascii="仿宋" w:hAnsi="仿宋" w:eastAsia="仿宋" w:cs="仿宋"/>
                <w:sz w:val="28"/>
                <w:szCs w:val="28"/>
                <w:lang w:eastAsia="zh-CN"/>
              </w:rPr>
              <w:t>满意</w:t>
            </w:r>
            <w:r>
              <w:rPr>
                <w:rFonts w:hint="eastAsia" w:ascii="仿宋" w:hAnsi="仿宋" w:eastAsia="仿宋" w:cs="仿宋"/>
                <w:sz w:val="28"/>
                <w:szCs w:val="28"/>
                <w:lang w:val="en-US" w:eastAsia="zh-CN"/>
              </w:rPr>
              <w:t>(  ) 基本满意(  )不满意(  )</w:t>
            </w:r>
          </w:p>
        </w:tc>
      </w:tr>
      <w:tr>
        <w:tblPrEx>
          <w:tblLayout w:type="fixed"/>
          <w:tblCellMar>
            <w:top w:w="0" w:type="dxa"/>
            <w:left w:w="10" w:type="dxa"/>
            <w:bottom w:w="0" w:type="dxa"/>
            <w:right w:w="10" w:type="dxa"/>
          </w:tblCellMar>
        </w:tblPrEx>
        <w:trPr>
          <w:trHeight w:val="1324" w:hRule="exact"/>
        </w:trPr>
        <w:tc>
          <w:tcPr>
            <w:tcW w:w="855" w:type="dxa"/>
            <w:tcBorders>
              <w:top w:val="single" w:color="auto" w:sz="4" w:space="0"/>
              <w:left w:val="single" w:color="auto" w:sz="4" w:space="0"/>
              <w:bottom w:val="nil"/>
              <w:right w:val="nil"/>
            </w:tcBorders>
            <w:shd w:val="clear" w:color="auto" w:fill="auto"/>
            <w:vAlign w:val="center"/>
          </w:tcPr>
          <w:p>
            <w:pPr>
              <w:pStyle w:val="19"/>
              <w:widowControl/>
              <w:spacing w:before="100" w:beforeAutospacing="0" w:line="240" w:lineRule="auto"/>
              <w:ind w:left="0" w:firstLine="361" w:firstLineChars="112"/>
              <w:jc w:val="both"/>
              <w:rPr>
                <w:rFonts w:hint="eastAsia" w:ascii="仿宋" w:hAnsi="仿宋" w:eastAsia="仿宋" w:cs="仿宋"/>
                <w:sz w:val="32"/>
                <w:szCs w:val="32"/>
              </w:rPr>
            </w:pPr>
            <w:r>
              <w:rPr>
                <w:rFonts w:hint="eastAsia" w:ascii="仿宋" w:hAnsi="仿宋" w:eastAsia="仿宋" w:cs="仿宋"/>
                <w:color w:val="000000"/>
                <w:sz w:val="32"/>
                <w:szCs w:val="32"/>
              </w:rPr>
              <w:t>4</w:t>
            </w:r>
          </w:p>
        </w:tc>
        <w:tc>
          <w:tcPr>
            <w:tcW w:w="4725" w:type="dxa"/>
            <w:tcBorders>
              <w:top w:val="single" w:color="auto" w:sz="4" w:space="0"/>
              <w:left w:val="single" w:color="auto" w:sz="4" w:space="0"/>
              <w:bottom w:val="nil"/>
              <w:right w:val="nil"/>
            </w:tcBorders>
            <w:shd w:val="clear" w:color="auto" w:fill="auto"/>
            <w:vAlign w:val="center"/>
          </w:tcPr>
          <w:p>
            <w:pPr>
              <w:pStyle w:val="19"/>
              <w:widowControl/>
              <w:spacing w:line="466" w:lineRule="exact"/>
              <w:ind w:left="0" w:leftChars="0" w:firstLine="0" w:firstLineChars="0"/>
              <w:jc w:val="center"/>
              <w:rPr>
                <w:rFonts w:hint="eastAsia" w:ascii="仿宋" w:hAnsi="仿宋" w:eastAsia="仿宋" w:cs="仿宋"/>
                <w:color w:val="000000"/>
                <w:sz w:val="30"/>
                <w:szCs w:val="30"/>
              </w:rPr>
            </w:pPr>
            <w:r>
              <w:rPr>
                <w:rFonts w:hint="eastAsia" w:ascii="仿宋" w:hAnsi="仿宋" w:eastAsia="仿宋" w:cs="仿宋"/>
                <w:color w:val="000000"/>
                <w:sz w:val="30"/>
                <w:szCs w:val="30"/>
              </w:rPr>
              <w:t>物业服务管理区域安全状况</w:t>
            </w:r>
          </w:p>
          <w:p>
            <w:pPr>
              <w:pStyle w:val="19"/>
              <w:widowControl/>
              <w:spacing w:line="466" w:lineRule="exact"/>
              <w:ind w:left="0" w:leftChars="0" w:firstLine="0" w:firstLineChars="0"/>
              <w:jc w:val="center"/>
              <w:rPr>
                <w:rFonts w:hint="eastAsia" w:ascii="仿宋" w:hAnsi="仿宋" w:eastAsia="仿宋" w:cs="仿宋"/>
                <w:sz w:val="30"/>
                <w:szCs w:val="30"/>
              </w:rPr>
            </w:pPr>
            <w:r>
              <w:rPr>
                <w:rFonts w:hint="eastAsia" w:ascii="仿宋" w:hAnsi="仿宋" w:eastAsia="仿宋" w:cs="仿宋"/>
                <w:color w:val="000000"/>
                <w:sz w:val="30"/>
                <w:szCs w:val="30"/>
              </w:rPr>
              <w:t>（如无保安服务此项可不填）</w:t>
            </w:r>
          </w:p>
        </w:tc>
        <w:tc>
          <w:tcPr>
            <w:tcW w:w="450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120" w:beforeAutospacing="0" w:after="0" w:afterAutospacing="0" w:line="240" w:lineRule="auto"/>
              <w:ind w:left="0" w:right="0"/>
              <w:jc w:val="center"/>
              <w:rPr>
                <w:rFonts w:hint="eastAsia" w:ascii="仿宋" w:hAnsi="仿宋" w:eastAsia="仿宋" w:cs="仿宋"/>
                <w:sz w:val="28"/>
                <w:szCs w:val="28"/>
              </w:rPr>
            </w:pPr>
            <w:r>
              <w:rPr>
                <w:rFonts w:hint="eastAsia" w:ascii="仿宋" w:hAnsi="仿宋" w:eastAsia="仿宋" w:cs="仿宋"/>
                <w:sz w:val="28"/>
                <w:szCs w:val="28"/>
                <w:lang w:eastAsia="zh-CN"/>
              </w:rPr>
              <w:t>满意</w:t>
            </w:r>
            <w:r>
              <w:rPr>
                <w:rFonts w:hint="eastAsia" w:ascii="仿宋" w:hAnsi="仿宋" w:eastAsia="仿宋" w:cs="仿宋"/>
                <w:sz w:val="28"/>
                <w:szCs w:val="28"/>
                <w:lang w:val="en-US" w:eastAsia="zh-CN"/>
              </w:rPr>
              <w:t>(  ) 基本满意(  )不满意(  )</w:t>
            </w:r>
          </w:p>
        </w:tc>
      </w:tr>
      <w:tr>
        <w:tblPrEx>
          <w:tblLayout w:type="fixed"/>
          <w:tblCellMar>
            <w:top w:w="0" w:type="dxa"/>
            <w:left w:w="10" w:type="dxa"/>
            <w:bottom w:w="0" w:type="dxa"/>
            <w:right w:w="10" w:type="dxa"/>
          </w:tblCellMar>
        </w:tblPrEx>
        <w:trPr>
          <w:trHeight w:val="1269" w:hRule="exact"/>
        </w:trPr>
        <w:tc>
          <w:tcPr>
            <w:tcW w:w="855" w:type="dxa"/>
            <w:tcBorders>
              <w:top w:val="single" w:color="auto" w:sz="4" w:space="0"/>
              <w:left w:val="single" w:color="auto" w:sz="4" w:space="0"/>
              <w:bottom w:val="nil"/>
              <w:right w:val="nil"/>
            </w:tcBorders>
            <w:shd w:val="clear" w:color="auto" w:fill="auto"/>
            <w:vAlign w:val="center"/>
          </w:tcPr>
          <w:p>
            <w:pPr>
              <w:pStyle w:val="19"/>
              <w:widowControl/>
              <w:spacing w:before="100" w:beforeAutospacing="0" w:line="240" w:lineRule="auto"/>
              <w:ind w:left="0" w:firstLine="361" w:firstLineChars="112"/>
              <w:jc w:val="both"/>
              <w:rPr>
                <w:rFonts w:hint="eastAsia" w:ascii="仿宋" w:hAnsi="仿宋" w:eastAsia="仿宋" w:cs="仿宋"/>
                <w:sz w:val="32"/>
                <w:szCs w:val="32"/>
              </w:rPr>
            </w:pPr>
            <w:r>
              <w:rPr>
                <w:rFonts w:hint="eastAsia" w:ascii="仿宋" w:hAnsi="仿宋" w:eastAsia="仿宋" w:cs="仿宋"/>
                <w:color w:val="000000"/>
                <w:sz w:val="32"/>
                <w:szCs w:val="32"/>
              </w:rPr>
              <w:t>6</w:t>
            </w:r>
          </w:p>
        </w:tc>
        <w:tc>
          <w:tcPr>
            <w:tcW w:w="4725" w:type="dxa"/>
            <w:tcBorders>
              <w:top w:val="single" w:color="auto" w:sz="4" w:space="0"/>
              <w:left w:val="single" w:color="auto" w:sz="4" w:space="0"/>
              <w:bottom w:val="nil"/>
              <w:right w:val="nil"/>
            </w:tcBorders>
            <w:shd w:val="clear" w:color="auto" w:fill="auto"/>
            <w:vAlign w:val="center"/>
          </w:tcPr>
          <w:p>
            <w:pPr>
              <w:pStyle w:val="19"/>
              <w:widowControl/>
              <w:spacing w:before="120" w:beforeAutospacing="0" w:line="240" w:lineRule="auto"/>
              <w:ind w:left="0" w:leftChars="0" w:firstLine="0" w:firstLineChars="0"/>
              <w:jc w:val="center"/>
              <w:rPr>
                <w:rFonts w:hint="eastAsia" w:ascii="仿宋" w:hAnsi="仿宋" w:eastAsia="仿宋" w:cs="仿宋"/>
                <w:sz w:val="30"/>
                <w:szCs w:val="30"/>
              </w:rPr>
            </w:pPr>
            <w:r>
              <w:rPr>
                <w:rFonts w:hint="eastAsia" w:ascii="仿宋" w:hAnsi="仿宋" w:eastAsia="仿宋" w:cs="仿宋"/>
                <w:color w:val="000000"/>
                <w:sz w:val="30"/>
                <w:szCs w:val="30"/>
              </w:rPr>
              <w:t>物业服务管理区域内卫生保洁状况</w:t>
            </w:r>
          </w:p>
        </w:tc>
        <w:tc>
          <w:tcPr>
            <w:tcW w:w="450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120" w:beforeAutospacing="0" w:after="0" w:afterAutospacing="0" w:line="240" w:lineRule="auto"/>
              <w:ind w:left="0" w:right="0"/>
              <w:jc w:val="center"/>
              <w:rPr>
                <w:rFonts w:hint="eastAsia" w:ascii="仿宋" w:hAnsi="仿宋" w:eastAsia="仿宋" w:cs="仿宋"/>
                <w:sz w:val="28"/>
                <w:szCs w:val="28"/>
              </w:rPr>
            </w:pPr>
            <w:r>
              <w:rPr>
                <w:rFonts w:hint="eastAsia" w:ascii="仿宋" w:hAnsi="仿宋" w:eastAsia="仿宋" w:cs="仿宋"/>
                <w:sz w:val="28"/>
                <w:szCs w:val="28"/>
                <w:lang w:eastAsia="zh-CN"/>
              </w:rPr>
              <w:t>满意</w:t>
            </w:r>
            <w:r>
              <w:rPr>
                <w:rFonts w:hint="eastAsia" w:ascii="仿宋" w:hAnsi="仿宋" w:eastAsia="仿宋" w:cs="仿宋"/>
                <w:sz w:val="28"/>
                <w:szCs w:val="28"/>
                <w:lang w:val="en-US" w:eastAsia="zh-CN"/>
              </w:rPr>
              <w:t>(  ) 基本满意(  )不满意(  )</w:t>
            </w:r>
          </w:p>
        </w:tc>
      </w:tr>
      <w:tr>
        <w:tblPrEx>
          <w:tblLayout w:type="fixed"/>
          <w:tblCellMar>
            <w:top w:w="0" w:type="dxa"/>
            <w:left w:w="10" w:type="dxa"/>
            <w:bottom w:w="0" w:type="dxa"/>
            <w:right w:w="10" w:type="dxa"/>
          </w:tblCellMar>
        </w:tblPrEx>
        <w:trPr>
          <w:trHeight w:val="1344" w:hRule="exact"/>
        </w:trPr>
        <w:tc>
          <w:tcPr>
            <w:tcW w:w="855" w:type="dxa"/>
            <w:tcBorders>
              <w:top w:val="single" w:color="auto" w:sz="4" w:space="0"/>
              <w:left w:val="single" w:color="auto" w:sz="4" w:space="0"/>
              <w:bottom w:val="nil"/>
              <w:right w:val="nil"/>
            </w:tcBorders>
            <w:shd w:val="clear" w:color="auto" w:fill="auto"/>
            <w:vAlign w:val="center"/>
          </w:tcPr>
          <w:p>
            <w:pPr>
              <w:pStyle w:val="19"/>
              <w:widowControl/>
              <w:spacing w:before="100" w:beforeAutospacing="0" w:line="240" w:lineRule="auto"/>
              <w:ind w:left="0" w:firstLine="361" w:firstLineChars="112"/>
              <w:jc w:val="both"/>
              <w:rPr>
                <w:rFonts w:hint="eastAsia" w:ascii="仿宋" w:hAnsi="仿宋" w:eastAsia="仿宋" w:cs="仿宋"/>
                <w:sz w:val="32"/>
                <w:szCs w:val="32"/>
              </w:rPr>
            </w:pPr>
            <w:r>
              <w:rPr>
                <w:rFonts w:hint="eastAsia" w:ascii="仿宋" w:hAnsi="仿宋" w:eastAsia="仿宋" w:cs="仿宋"/>
                <w:color w:val="000000"/>
                <w:sz w:val="32"/>
                <w:szCs w:val="32"/>
              </w:rPr>
              <w:t>7</w:t>
            </w:r>
          </w:p>
        </w:tc>
        <w:tc>
          <w:tcPr>
            <w:tcW w:w="4725" w:type="dxa"/>
            <w:tcBorders>
              <w:top w:val="single" w:color="auto" w:sz="4" w:space="0"/>
              <w:left w:val="single" w:color="auto" w:sz="4" w:space="0"/>
              <w:bottom w:val="nil"/>
              <w:right w:val="nil"/>
            </w:tcBorders>
            <w:shd w:val="clear" w:color="auto" w:fill="auto"/>
            <w:vAlign w:val="center"/>
          </w:tcPr>
          <w:p>
            <w:pPr>
              <w:pStyle w:val="19"/>
              <w:widowControl/>
              <w:spacing w:after="200" w:afterAutospacing="0" w:line="240" w:lineRule="auto"/>
              <w:ind w:left="0" w:leftChars="0" w:firstLine="0" w:firstLineChars="0"/>
              <w:jc w:val="center"/>
              <w:rPr>
                <w:rFonts w:hint="eastAsia" w:ascii="仿宋" w:hAnsi="仿宋" w:eastAsia="仿宋" w:cs="仿宋"/>
                <w:sz w:val="30"/>
                <w:szCs w:val="30"/>
              </w:rPr>
            </w:pPr>
            <w:r>
              <w:rPr>
                <w:rFonts w:hint="eastAsia" w:ascii="仿宋" w:hAnsi="仿宋" w:eastAsia="仿宋" w:cs="仿宋"/>
                <w:color w:val="000000"/>
                <w:sz w:val="30"/>
                <w:szCs w:val="30"/>
              </w:rPr>
              <w:t>物业服务管理区域内绿化环境情况（如无花工服务此项可不填）</w:t>
            </w:r>
          </w:p>
        </w:tc>
        <w:tc>
          <w:tcPr>
            <w:tcW w:w="450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120" w:beforeAutospacing="0" w:after="0" w:afterAutospacing="0" w:line="240" w:lineRule="auto"/>
              <w:ind w:left="0" w:right="0"/>
              <w:jc w:val="center"/>
              <w:rPr>
                <w:rFonts w:hint="eastAsia" w:ascii="仿宋" w:hAnsi="仿宋" w:eastAsia="仿宋" w:cs="仿宋"/>
                <w:sz w:val="28"/>
                <w:szCs w:val="28"/>
              </w:rPr>
            </w:pPr>
            <w:r>
              <w:rPr>
                <w:rFonts w:hint="eastAsia" w:ascii="仿宋" w:hAnsi="仿宋" w:eastAsia="仿宋" w:cs="仿宋"/>
                <w:sz w:val="28"/>
                <w:szCs w:val="28"/>
                <w:lang w:eastAsia="zh-CN"/>
              </w:rPr>
              <w:t>满意</w:t>
            </w:r>
            <w:r>
              <w:rPr>
                <w:rFonts w:hint="eastAsia" w:ascii="仿宋" w:hAnsi="仿宋" w:eastAsia="仿宋" w:cs="仿宋"/>
                <w:sz w:val="28"/>
                <w:szCs w:val="28"/>
                <w:lang w:val="en-US" w:eastAsia="zh-CN"/>
              </w:rPr>
              <w:t>(  )</w:t>
            </w:r>
            <w:bookmarkStart w:id="0" w:name="_GoBack"/>
            <w:bookmarkEnd w:id="0"/>
            <w:r>
              <w:rPr>
                <w:rFonts w:hint="eastAsia" w:ascii="仿宋" w:hAnsi="仿宋" w:eastAsia="仿宋" w:cs="仿宋"/>
                <w:sz w:val="28"/>
                <w:szCs w:val="28"/>
                <w:lang w:val="en-US" w:eastAsia="zh-CN"/>
              </w:rPr>
              <w:t xml:space="preserve"> 基本满意(  )不满意(  )</w:t>
            </w:r>
          </w:p>
        </w:tc>
      </w:tr>
      <w:tr>
        <w:tblPrEx>
          <w:tblLayout w:type="fixed"/>
          <w:tblCellMar>
            <w:top w:w="0" w:type="dxa"/>
            <w:left w:w="10" w:type="dxa"/>
            <w:bottom w:w="0" w:type="dxa"/>
            <w:right w:w="10" w:type="dxa"/>
          </w:tblCellMar>
        </w:tblPrEx>
        <w:trPr>
          <w:trHeight w:val="1239" w:hRule="exact"/>
        </w:trPr>
        <w:tc>
          <w:tcPr>
            <w:tcW w:w="855" w:type="dxa"/>
            <w:tcBorders>
              <w:top w:val="single" w:color="auto" w:sz="4" w:space="0"/>
              <w:left w:val="single" w:color="auto" w:sz="4" w:space="0"/>
              <w:bottom w:val="nil"/>
              <w:right w:val="nil"/>
            </w:tcBorders>
            <w:shd w:val="clear" w:color="auto" w:fill="auto"/>
            <w:vAlign w:val="center"/>
          </w:tcPr>
          <w:p>
            <w:pPr>
              <w:pStyle w:val="19"/>
              <w:widowControl/>
              <w:spacing w:before="100" w:beforeAutospacing="0" w:line="240" w:lineRule="auto"/>
              <w:ind w:left="0" w:firstLine="361" w:firstLineChars="112"/>
              <w:jc w:val="both"/>
              <w:rPr>
                <w:rFonts w:hint="eastAsia" w:ascii="仿宋" w:hAnsi="仿宋" w:eastAsia="仿宋" w:cs="仿宋"/>
                <w:sz w:val="32"/>
                <w:szCs w:val="32"/>
              </w:rPr>
            </w:pPr>
            <w:r>
              <w:rPr>
                <w:rFonts w:hint="eastAsia" w:ascii="仿宋" w:hAnsi="仿宋" w:eastAsia="仿宋" w:cs="仿宋"/>
                <w:color w:val="000000"/>
                <w:sz w:val="32"/>
                <w:szCs w:val="32"/>
              </w:rPr>
              <w:t>8</w:t>
            </w:r>
          </w:p>
        </w:tc>
        <w:tc>
          <w:tcPr>
            <w:tcW w:w="4725" w:type="dxa"/>
            <w:tcBorders>
              <w:top w:val="single" w:color="auto" w:sz="4" w:space="0"/>
              <w:left w:val="single" w:color="auto" w:sz="4" w:space="0"/>
              <w:bottom w:val="nil"/>
              <w:right w:val="nil"/>
            </w:tcBorders>
            <w:shd w:val="clear" w:color="auto" w:fill="auto"/>
            <w:vAlign w:val="center"/>
          </w:tcPr>
          <w:p>
            <w:pPr>
              <w:pStyle w:val="19"/>
              <w:widowControl/>
              <w:spacing w:line="470" w:lineRule="exact"/>
              <w:ind w:left="0" w:leftChars="0" w:firstLine="0" w:firstLineChars="0"/>
              <w:jc w:val="center"/>
              <w:rPr>
                <w:rFonts w:hint="eastAsia" w:ascii="仿宋" w:hAnsi="仿宋" w:eastAsia="仿宋" w:cs="仿宋"/>
                <w:color w:val="000000"/>
                <w:sz w:val="30"/>
                <w:szCs w:val="30"/>
              </w:rPr>
            </w:pPr>
            <w:r>
              <w:rPr>
                <w:rFonts w:hint="eastAsia" w:ascii="仿宋" w:hAnsi="仿宋" w:eastAsia="仿宋" w:cs="仿宋"/>
                <w:color w:val="000000"/>
                <w:sz w:val="30"/>
                <w:szCs w:val="30"/>
              </w:rPr>
              <w:t>设施设备维护、维修工作</w:t>
            </w:r>
          </w:p>
          <w:p>
            <w:pPr>
              <w:pStyle w:val="19"/>
              <w:widowControl/>
              <w:spacing w:line="470" w:lineRule="exact"/>
              <w:ind w:left="0" w:leftChars="0" w:firstLine="0" w:firstLineChars="0"/>
              <w:jc w:val="center"/>
              <w:rPr>
                <w:rFonts w:hint="eastAsia" w:ascii="仿宋" w:hAnsi="仿宋" w:eastAsia="仿宋" w:cs="仿宋"/>
                <w:sz w:val="30"/>
                <w:szCs w:val="30"/>
              </w:rPr>
            </w:pPr>
            <w:r>
              <w:rPr>
                <w:rFonts w:hint="eastAsia" w:ascii="仿宋" w:hAnsi="仿宋" w:eastAsia="仿宋" w:cs="仿宋"/>
                <w:color w:val="000000"/>
                <w:sz w:val="30"/>
                <w:szCs w:val="30"/>
              </w:rPr>
              <w:t>（如无工程服务，此项可不填）</w:t>
            </w:r>
          </w:p>
        </w:tc>
        <w:tc>
          <w:tcPr>
            <w:tcW w:w="450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120" w:beforeAutospacing="0" w:after="0" w:afterAutospacing="0" w:line="240" w:lineRule="auto"/>
              <w:ind w:left="0" w:right="0"/>
              <w:jc w:val="center"/>
              <w:rPr>
                <w:rFonts w:hint="eastAsia" w:ascii="仿宋" w:hAnsi="仿宋" w:eastAsia="仿宋" w:cs="仿宋"/>
                <w:sz w:val="28"/>
                <w:szCs w:val="28"/>
              </w:rPr>
            </w:pPr>
            <w:r>
              <w:rPr>
                <w:rFonts w:hint="eastAsia" w:ascii="仿宋" w:hAnsi="仿宋" w:eastAsia="仿宋" w:cs="仿宋"/>
                <w:sz w:val="28"/>
                <w:szCs w:val="28"/>
                <w:lang w:eastAsia="zh-CN"/>
              </w:rPr>
              <w:t>满意</w:t>
            </w:r>
            <w:r>
              <w:rPr>
                <w:rFonts w:hint="eastAsia" w:ascii="仿宋" w:hAnsi="仿宋" w:eastAsia="仿宋" w:cs="仿宋"/>
                <w:sz w:val="28"/>
                <w:szCs w:val="28"/>
                <w:lang w:val="en-US" w:eastAsia="zh-CN"/>
              </w:rPr>
              <w:t>(  ) 基本满意(  )不满意(  )</w:t>
            </w:r>
          </w:p>
        </w:tc>
      </w:tr>
      <w:tr>
        <w:tblPrEx>
          <w:tblLayout w:type="fixed"/>
          <w:tblCellMar>
            <w:top w:w="0" w:type="dxa"/>
            <w:left w:w="10" w:type="dxa"/>
            <w:bottom w:w="0" w:type="dxa"/>
            <w:right w:w="10" w:type="dxa"/>
          </w:tblCellMar>
        </w:tblPrEx>
        <w:trPr>
          <w:trHeight w:val="1089" w:hRule="exact"/>
        </w:trPr>
        <w:tc>
          <w:tcPr>
            <w:tcW w:w="855" w:type="dxa"/>
            <w:tcBorders>
              <w:top w:val="single" w:color="auto" w:sz="4" w:space="0"/>
              <w:left w:val="single" w:color="auto" w:sz="4" w:space="0"/>
              <w:bottom w:val="nil"/>
              <w:right w:val="nil"/>
            </w:tcBorders>
            <w:shd w:val="clear" w:color="auto" w:fill="auto"/>
            <w:vAlign w:val="center"/>
          </w:tcPr>
          <w:p>
            <w:pPr>
              <w:pStyle w:val="19"/>
              <w:widowControl/>
              <w:spacing w:before="100" w:beforeAutospacing="0" w:line="240" w:lineRule="auto"/>
              <w:ind w:left="0" w:firstLine="361" w:firstLineChars="112"/>
              <w:jc w:val="both"/>
              <w:rPr>
                <w:rFonts w:hint="eastAsia" w:ascii="仿宋" w:hAnsi="仿宋" w:eastAsia="仿宋" w:cs="仿宋"/>
                <w:sz w:val="32"/>
                <w:szCs w:val="32"/>
              </w:rPr>
            </w:pPr>
            <w:r>
              <w:rPr>
                <w:rFonts w:hint="eastAsia" w:ascii="仿宋" w:hAnsi="仿宋" w:eastAsia="仿宋" w:cs="仿宋"/>
                <w:color w:val="000000"/>
                <w:sz w:val="32"/>
                <w:szCs w:val="32"/>
              </w:rPr>
              <w:t>9</w:t>
            </w:r>
          </w:p>
        </w:tc>
        <w:tc>
          <w:tcPr>
            <w:tcW w:w="4725" w:type="dxa"/>
            <w:tcBorders>
              <w:top w:val="single" w:color="auto" w:sz="4" w:space="0"/>
              <w:left w:val="single" w:color="auto" w:sz="4" w:space="0"/>
              <w:bottom w:val="nil"/>
              <w:right w:val="nil"/>
            </w:tcBorders>
            <w:shd w:val="clear" w:color="auto" w:fill="auto"/>
            <w:vAlign w:val="center"/>
          </w:tcPr>
          <w:p>
            <w:pPr>
              <w:pStyle w:val="19"/>
              <w:widowControl/>
              <w:spacing w:line="430" w:lineRule="exact"/>
              <w:ind w:left="0" w:leftChars="0" w:firstLine="0" w:firstLineChars="0"/>
              <w:jc w:val="center"/>
              <w:rPr>
                <w:rFonts w:hint="eastAsia" w:ascii="仿宋" w:hAnsi="仿宋" w:eastAsia="仿宋" w:cs="仿宋"/>
                <w:color w:val="000000"/>
                <w:sz w:val="30"/>
                <w:szCs w:val="30"/>
              </w:rPr>
            </w:pPr>
            <w:r>
              <w:rPr>
                <w:rFonts w:hint="eastAsia" w:ascii="仿宋" w:hAnsi="仿宋" w:eastAsia="仿宋" w:cs="仿宋"/>
                <w:color w:val="000000"/>
                <w:sz w:val="30"/>
                <w:szCs w:val="30"/>
              </w:rPr>
              <w:t>零星维修、急修情况</w:t>
            </w:r>
          </w:p>
          <w:p>
            <w:pPr>
              <w:pStyle w:val="19"/>
              <w:widowControl/>
              <w:spacing w:line="430" w:lineRule="exact"/>
              <w:ind w:left="0" w:leftChars="0" w:firstLine="0" w:firstLineChars="0"/>
              <w:jc w:val="center"/>
              <w:rPr>
                <w:rFonts w:hint="eastAsia" w:ascii="仿宋" w:hAnsi="仿宋" w:eastAsia="仿宋" w:cs="仿宋"/>
                <w:sz w:val="30"/>
                <w:szCs w:val="30"/>
              </w:rPr>
            </w:pPr>
            <w:r>
              <w:rPr>
                <w:rFonts w:hint="eastAsia" w:ascii="仿宋" w:hAnsi="仿宋" w:eastAsia="仿宋" w:cs="仿宋"/>
                <w:color w:val="000000"/>
                <w:sz w:val="30"/>
                <w:szCs w:val="30"/>
              </w:rPr>
              <w:t>（如无工程服务,此项可不填）</w:t>
            </w:r>
          </w:p>
        </w:tc>
        <w:tc>
          <w:tcPr>
            <w:tcW w:w="4500" w:type="dxa"/>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120" w:beforeAutospacing="0" w:after="0" w:afterAutospacing="0" w:line="240" w:lineRule="auto"/>
              <w:ind w:left="0" w:right="0"/>
              <w:jc w:val="center"/>
              <w:rPr>
                <w:rFonts w:hint="eastAsia" w:ascii="仿宋" w:hAnsi="仿宋" w:eastAsia="仿宋" w:cs="仿宋"/>
                <w:sz w:val="28"/>
                <w:szCs w:val="28"/>
              </w:rPr>
            </w:pPr>
            <w:r>
              <w:rPr>
                <w:rFonts w:hint="eastAsia" w:ascii="仿宋" w:hAnsi="仿宋" w:eastAsia="仿宋" w:cs="仿宋"/>
                <w:sz w:val="28"/>
                <w:szCs w:val="28"/>
                <w:lang w:eastAsia="zh-CN"/>
              </w:rPr>
              <w:t>满意</w:t>
            </w:r>
            <w:r>
              <w:rPr>
                <w:rFonts w:hint="eastAsia" w:ascii="仿宋" w:hAnsi="仿宋" w:eastAsia="仿宋" w:cs="仿宋"/>
                <w:sz w:val="28"/>
                <w:szCs w:val="28"/>
                <w:lang w:val="en-US" w:eastAsia="zh-CN"/>
              </w:rPr>
              <w:t>(  ) 基本满意(  )不满意(  )</w:t>
            </w:r>
          </w:p>
        </w:tc>
      </w:tr>
      <w:tr>
        <w:tblPrEx>
          <w:tblLayout w:type="fixed"/>
          <w:tblCellMar>
            <w:top w:w="0" w:type="dxa"/>
            <w:left w:w="10" w:type="dxa"/>
            <w:bottom w:w="0" w:type="dxa"/>
            <w:right w:w="10" w:type="dxa"/>
          </w:tblCellMar>
        </w:tblPrEx>
        <w:trPr>
          <w:trHeight w:val="1305" w:hRule="exact"/>
        </w:trPr>
        <w:tc>
          <w:tcPr>
            <w:tcW w:w="855" w:type="dxa"/>
            <w:tcBorders>
              <w:top w:val="single" w:color="auto" w:sz="4" w:space="0"/>
              <w:left w:val="single" w:color="auto" w:sz="4" w:space="0"/>
              <w:bottom w:val="single" w:color="auto" w:sz="4" w:space="0"/>
              <w:right w:val="nil"/>
            </w:tcBorders>
            <w:shd w:val="clear" w:color="auto" w:fill="auto"/>
            <w:vAlign w:val="center"/>
          </w:tcPr>
          <w:p>
            <w:pPr>
              <w:pStyle w:val="19"/>
              <w:widowControl/>
              <w:spacing w:before="100" w:beforeAutospacing="0" w:line="240" w:lineRule="auto"/>
              <w:ind w:left="0" w:leftChars="0" w:firstLine="323" w:firstLineChars="100"/>
              <w:jc w:val="both"/>
              <w:rPr>
                <w:rFonts w:hint="eastAsia" w:ascii="仿宋" w:hAnsi="仿宋" w:eastAsia="仿宋" w:cs="仿宋"/>
                <w:sz w:val="32"/>
                <w:szCs w:val="32"/>
              </w:rPr>
            </w:pPr>
            <w:r>
              <w:rPr>
                <w:rFonts w:hint="eastAsia" w:ascii="仿宋" w:hAnsi="仿宋" w:eastAsia="仿宋" w:cs="仿宋"/>
                <w:color w:val="000000"/>
                <w:sz w:val="32"/>
                <w:szCs w:val="32"/>
              </w:rPr>
              <w:t>10</w:t>
            </w:r>
          </w:p>
        </w:tc>
        <w:tc>
          <w:tcPr>
            <w:tcW w:w="4725" w:type="dxa"/>
            <w:tcBorders>
              <w:top w:val="single" w:color="auto" w:sz="4" w:space="0"/>
              <w:left w:val="single" w:color="auto" w:sz="4" w:space="0"/>
              <w:bottom w:val="single" w:color="auto" w:sz="4" w:space="0"/>
              <w:right w:val="nil"/>
            </w:tcBorders>
            <w:shd w:val="clear" w:color="auto" w:fill="auto"/>
            <w:vAlign w:val="center"/>
          </w:tcPr>
          <w:p>
            <w:pPr>
              <w:pStyle w:val="19"/>
              <w:widowControl/>
              <w:spacing w:line="466" w:lineRule="exact"/>
              <w:ind w:left="0" w:leftChars="0" w:firstLine="0" w:firstLineChars="0"/>
              <w:jc w:val="center"/>
              <w:rPr>
                <w:rFonts w:hint="eastAsia" w:ascii="仿宋" w:hAnsi="仿宋" w:eastAsia="仿宋" w:cs="仿宋"/>
                <w:sz w:val="30"/>
                <w:szCs w:val="30"/>
              </w:rPr>
            </w:pPr>
            <w:r>
              <w:rPr>
                <w:rFonts w:hint="eastAsia" w:ascii="仿宋" w:hAnsi="仿宋" w:eastAsia="仿宋" w:cs="仿宋"/>
                <w:color w:val="000000"/>
                <w:sz w:val="30"/>
                <w:szCs w:val="30"/>
              </w:rPr>
              <w:t>物业服务使用单位（部门）接待会议及其他重要活动的配合工作</w:t>
            </w:r>
          </w:p>
        </w:tc>
        <w:tc>
          <w:tcPr>
            <w:tcW w:w="450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120" w:beforeAutospacing="0" w:after="0" w:afterAutospacing="0" w:line="240" w:lineRule="auto"/>
              <w:ind w:left="0" w:right="0"/>
              <w:jc w:val="center"/>
              <w:rPr>
                <w:rFonts w:hint="eastAsia" w:ascii="仿宋" w:hAnsi="仿宋" w:eastAsia="仿宋" w:cs="仿宋"/>
                <w:sz w:val="28"/>
                <w:szCs w:val="28"/>
              </w:rPr>
            </w:pPr>
            <w:r>
              <w:rPr>
                <w:rFonts w:hint="eastAsia" w:ascii="仿宋" w:hAnsi="仿宋" w:eastAsia="仿宋" w:cs="仿宋"/>
                <w:sz w:val="28"/>
                <w:szCs w:val="28"/>
                <w:lang w:eastAsia="zh-CN"/>
              </w:rPr>
              <w:t>满意</w:t>
            </w:r>
            <w:r>
              <w:rPr>
                <w:rFonts w:hint="eastAsia" w:ascii="仿宋" w:hAnsi="仿宋" w:eastAsia="仿宋" w:cs="仿宋"/>
                <w:sz w:val="28"/>
                <w:szCs w:val="28"/>
                <w:lang w:val="en-US" w:eastAsia="zh-CN"/>
              </w:rPr>
              <w:t>(  ) 基本满意(  )不满意(  )</w:t>
            </w:r>
          </w:p>
        </w:tc>
      </w:tr>
    </w:tbl>
    <w:p>
      <w:pPr>
        <w:pStyle w:val="23"/>
        <w:widowControl/>
        <w:jc w:val="both"/>
        <w:rPr>
          <w:rFonts w:hint="eastAsia" w:ascii="仿宋" w:hAnsi="仿宋" w:eastAsia="仿宋" w:cs="仿宋"/>
          <w:sz w:val="32"/>
          <w:szCs w:val="32"/>
        </w:rPr>
      </w:pPr>
      <w:r>
        <w:rPr>
          <w:rFonts w:hint="eastAsia" w:ascii="仿宋" w:hAnsi="仿宋" w:eastAsia="仿宋" w:cs="仿宋"/>
          <w:color w:val="000000"/>
          <w:sz w:val="32"/>
          <w:szCs w:val="32"/>
          <w:lang w:eastAsia="zh-CN"/>
        </w:rPr>
        <w:t>其它意见与建议</w:t>
      </w:r>
      <w:r>
        <w:rPr>
          <w:rFonts w:hint="eastAsia" w:ascii="仿宋" w:hAnsi="仿宋" w:eastAsia="仿宋" w:cs="仿宋"/>
          <w:color w:val="000000"/>
          <w:sz w:val="32"/>
          <w:szCs w:val="32"/>
          <w:lang w:val="en-US" w:eastAsia="zh-CN"/>
        </w:rPr>
        <w:t>;</w:t>
      </w:r>
    </w:p>
    <w:sectPr>
      <w:pgSz w:w="11905" w:h="16838"/>
      <w:pgMar w:top="1247" w:right="1797" w:bottom="1247" w:left="1797" w:header="850" w:footer="992" w:gutter="0"/>
      <w:cols w:space="0" w:num="1"/>
      <w:rtlGutter w:val="0"/>
      <w:docGrid w:type="linesAndChars" w:linePitch="319" w:charSpace="6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8BB024"/>
    <w:multiLevelType w:val="singleLevel"/>
    <w:tmpl w:val="988BB024"/>
    <w:lvl w:ilvl="0" w:tentative="0">
      <w:start w:val="2"/>
      <w:numFmt w:val="decimal"/>
      <w:suff w:val="space"/>
      <w:lvlText w:val="%1、"/>
      <w:lvlJc w:val="left"/>
    </w:lvl>
  </w:abstractNum>
  <w:abstractNum w:abstractNumId="1">
    <w:nsid w:val="0C8C3660"/>
    <w:multiLevelType w:val="singleLevel"/>
    <w:tmpl w:val="0C8C3660"/>
    <w:lvl w:ilvl="0" w:tentative="0">
      <w:start w:val="7"/>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embedSystemFonts/>
  <w:bordersDoNotSurroundHeader w:val="1"/>
  <w:bordersDoNotSurroundFooter w:val="1"/>
  <w:documentProtection w:enforcement="0"/>
  <w:defaultTabStop w:val="420"/>
  <w:drawingGridHorizontalSpacing w:val="107"/>
  <w:drawingGridVerticalSpacing w:val="159"/>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055A51"/>
    <w:rsid w:val="14E67457"/>
    <w:rsid w:val="1FC52CEA"/>
    <w:rsid w:val="2BFE34E1"/>
    <w:rsid w:val="2EDD3133"/>
    <w:rsid w:val="41BE70C8"/>
    <w:rsid w:val="57183447"/>
    <w:rsid w:val="581403F6"/>
    <w:rsid w:val="5B8A5172"/>
    <w:rsid w:val="6506000C"/>
    <w:rsid w:val="72A41ADB"/>
    <w:rsid w:val="730E2AC3"/>
    <w:rsid w:val="7C237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7">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w:basedOn w:val="1"/>
    <w:link w:val="14"/>
    <w:qFormat/>
    <w:uiPriority w:val="0"/>
    <w:pPr>
      <w:spacing w:after="120" w:afterLines="0" w:afterAutospacing="0"/>
    </w:pPr>
  </w:style>
  <w:style w:type="paragraph" w:styleId="3">
    <w:name w:val="footer"/>
    <w:basedOn w:val="1"/>
    <w:qFormat/>
    <w:uiPriority w:val="0"/>
    <w:pPr>
      <w:tabs>
        <w:tab w:val="center" w:pos="4153"/>
        <w:tab w:val="right" w:pos="8306"/>
      </w:tabs>
      <w:adjustRightInd w:val="0"/>
      <w:spacing w:line="240" w:lineRule="atLeast"/>
      <w:jc w:val="left"/>
      <w:textAlignment w:val="baseline"/>
    </w:pPr>
    <w:rPr>
      <w:rFonts w:ascii="宋体"/>
      <w:kern w:val="0"/>
      <w:position w:val="20"/>
      <w:sz w:val="18"/>
      <w:szCs w:val="20"/>
    </w:rPr>
  </w:style>
  <w:style w:type="paragraph" w:styleId="4">
    <w:name w:val="header"/>
    <w:basedOn w:val="1"/>
    <w:qFormat/>
    <w:uiPriority w:val="0"/>
    <w:pPr>
      <w:pBdr>
        <w:bottom w:val="single" w:color="auto" w:sz="6" w:space="1"/>
      </w:pBdr>
      <w:tabs>
        <w:tab w:val="center" w:pos="4153"/>
        <w:tab w:val="right" w:pos="8306"/>
      </w:tabs>
      <w:adjustRightInd w:val="0"/>
      <w:spacing w:line="240" w:lineRule="atLeast"/>
      <w:jc w:val="center"/>
      <w:textAlignment w:val="baseline"/>
    </w:pPr>
    <w:rPr>
      <w:rFonts w:ascii="宋体"/>
      <w:kern w:val="0"/>
      <w:position w:val="20"/>
      <w:sz w:val="18"/>
      <w:szCs w:val="20"/>
    </w:rPr>
  </w:style>
  <w:style w:type="paragraph" w:styleId="5">
    <w:name w:val="Normal (Web)"/>
    <w:basedOn w:val="1"/>
    <w:qFormat/>
    <w:uiPriority w:val="0"/>
    <w:rPr>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标题 #1_"/>
    <w:basedOn w:val="6"/>
    <w:qFormat/>
    <w:uiPriority w:val="0"/>
    <w:rPr>
      <w:rFonts w:hint="eastAsia" w:ascii="宋体" w:hAnsi="宋体" w:eastAsia="宋体" w:cs="宋体"/>
      <w:sz w:val="86"/>
      <w:szCs w:val="86"/>
      <w:lang w:val="zh-CN" w:bidi="zh-CN"/>
    </w:rPr>
  </w:style>
  <w:style w:type="character" w:customStyle="1" w:styleId="10">
    <w:name w:val="正文文本 (3)_"/>
    <w:basedOn w:val="6"/>
    <w:qFormat/>
    <w:uiPriority w:val="0"/>
    <w:rPr>
      <w:rFonts w:hint="eastAsia" w:ascii="黑体" w:hAnsi="宋体" w:eastAsia="黑体" w:cs="黑体"/>
      <w:color w:val="5E5AB2"/>
      <w:sz w:val="19"/>
      <w:szCs w:val="19"/>
      <w:lang w:val="zh-CN" w:bidi="zh-CN"/>
    </w:rPr>
  </w:style>
  <w:style w:type="paragraph" w:customStyle="1" w:styleId="11">
    <w:name w:val="标题 #4"/>
    <w:basedOn w:val="1"/>
    <w:link w:val="26"/>
    <w:qFormat/>
    <w:uiPriority w:val="0"/>
    <w:pPr>
      <w:keepNext w:val="0"/>
      <w:keepLines w:val="0"/>
      <w:widowControl w:val="0"/>
      <w:suppressLineNumbers w:val="0"/>
      <w:spacing w:before="0" w:beforeAutospacing="0" w:after="240" w:afterAutospacing="0"/>
      <w:ind w:left="0" w:right="0"/>
      <w:jc w:val="center"/>
      <w:outlineLvl w:val="3"/>
    </w:pPr>
    <w:rPr>
      <w:rFonts w:hint="eastAsia" w:ascii="宋体" w:hAnsi="宋体" w:eastAsia="宋体" w:cs="宋体"/>
      <w:color w:val="auto"/>
      <w:kern w:val="0"/>
      <w:sz w:val="28"/>
      <w:szCs w:val="28"/>
      <w:lang w:val="en-US" w:eastAsia="zh-CN" w:bidi="ar"/>
    </w:rPr>
  </w:style>
  <w:style w:type="character" w:customStyle="1" w:styleId="12">
    <w:name w:val="标题 #3_"/>
    <w:basedOn w:val="6"/>
    <w:link w:val="13"/>
    <w:qFormat/>
    <w:uiPriority w:val="0"/>
    <w:rPr>
      <w:rFonts w:hint="eastAsia" w:ascii="宋体" w:hAnsi="宋体" w:eastAsia="宋体" w:cs="宋体"/>
      <w:sz w:val="30"/>
      <w:szCs w:val="30"/>
      <w:lang w:val="zh-CN" w:bidi="zh-CN"/>
    </w:rPr>
  </w:style>
  <w:style w:type="paragraph" w:customStyle="1" w:styleId="13">
    <w:name w:val="标题 #3"/>
    <w:basedOn w:val="1"/>
    <w:link w:val="12"/>
    <w:qFormat/>
    <w:uiPriority w:val="0"/>
    <w:pPr>
      <w:keepNext w:val="0"/>
      <w:keepLines w:val="0"/>
      <w:widowControl w:val="0"/>
      <w:suppressLineNumbers w:val="0"/>
      <w:spacing w:before="470" w:beforeAutospacing="0" w:after="360" w:afterAutospacing="0"/>
      <w:ind w:left="0" w:right="0"/>
      <w:jc w:val="center"/>
      <w:outlineLvl w:val="2"/>
    </w:pPr>
    <w:rPr>
      <w:rFonts w:hint="eastAsia" w:ascii="宋体" w:hAnsi="宋体" w:eastAsia="宋体" w:cs="宋体"/>
      <w:color w:val="auto"/>
      <w:kern w:val="0"/>
      <w:sz w:val="30"/>
      <w:szCs w:val="30"/>
      <w:lang w:val="en-US" w:eastAsia="zh-CN" w:bidi="ar"/>
    </w:rPr>
  </w:style>
  <w:style w:type="character" w:customStyle="1" w:styleId="14">
    <w:name w:val="正文文本 Char"/>
    <w:basedOn w:val="6"/>
    <w:link w:val="2"/>
    <w:qFormat/>
    <w:uiPriority w:val="0"/>
    <w:rPr>
      <w:rFonts w:hint="eastAsia" w:ascii="等线" w:hAnsi="等线" w:eastAsia="等线" w:cs="等线"/>
      <w:color w:val="000000"/>
      <w:sz w:val="24"/>
      <w:szCs w:val="24"/>
      <w:lang w:eastAsia="en-US" w:bidi="en-US"/>
    </w:rPr>
  </w:style>
  <w:style w:type="character" w:customStyle="1" w:styleId="15">
    <w:name w:val="正文文本 (4)_"/>
    <w:basedOn w:val="6"/>
    <w:qFormat/>
    <w:uiPriority w:val="0"/>
    <w:rPr>
      <w:rFonts w:ascii="Arial" w:hAnsi="Arial" w:eastAsia="Arial" w:cs="Arial"/>
      <w:sz w:val="18"/>
      <w:szCs w:val="18"/>
      <w:lang w:val="zh-CN" w:bidi="zh-CN"/>
    </w:rPr>
  </w:style>
  <w:style w:type="character" w:customStyle="1" w:styleId="16">
    <w:name w:val="正文文本 (5)_"/>
    <w:basedOn w:val="6"/>
    <w:link w:val="17"/>
    <w:qFormat/>
    <w:uiPriority w:val="0"/>
    <w:rPr>
      <w:rFonts w:hint="eastAsia" w:ascii="黑体" w:hAnsi="宋体" w:eastAsia="黑体" w:cs="黑体"/>
      <w:lang w:val="zh-CN" w:bidi="zh-CN"/>
    </w:rPr>
  </w:style>
  <w:style w:type="paragraph" w:customStyle="1" w:styleId="17">
    <w:name w:val="正文文本 (5)"/>
    <w:basedOn w:val="1"/>
    <w:link w:val="16"/>
    <w:qFormat/>
    <w:uiPriority w:val="0"/>
    <w:pPr>
      <w:keepNext w:val="0"/>
      <w:keepLines w:val="0"/>
      <w:widowControl w:val="0"/>
      <w:suppressLineNumbers w:val="0"/>
      <w:spacing w:before="0" w:beforeAutospacing="0" w:after="270" w:afterAutospacing="0"/>
      <w:ind w:left="0" w:right="0"/>
      <w:jc w:val="left"/>
    </w:pPr>
    <w:rPr>
      <w:rFonts w:hint="eastAsia" w:ascii="黑体" w:hAnsi="宋体" w:eastAsia="黑体" w:cs="黑体"/>
      <w:color w:val="auto"/>
      <w:kern w:val="0"/>
      <w:sz w:val="20"/>
      <w:szCs w:val="20"/>
      <w:lang w:val="en-US" w:eastAsia="zh-CN" w:bidi="ar"/>
    </w:rPr>
  </w:style>
  <w:style w:type="character" w:customStyle="1" w:styleId="18">
    <w:name w:val="其他_"/>
    <w:basedOn w:val="6"/>
    <w:link w:val="19"/>
    <w:qFormat/>
    <w:uiPriority w:val="0"/>
    <w:rPr>
      <w:rFonts w:hint="eastAsia" w:ascii="宋体" w:hAnsi="宋体" w:eastAsia="宋体" w:cs="宋体"/>
      <w:sz w:val="22"/>
      <w:szCs w:val="22"/>
      <w:lang w:val="zh-CN" w:bidi="zh-CN"/>
    </w:rPr>
  </w:style>
  <w:style w:type="paragraph" w:customStyle="1" w:styleId="19">
    <w:name w:val="其他"/>
    <w:basedOn w:val="1"/>
    <w:link w:val="18"/>
    <w:qFormat/>
    <w:uiPriority w:val="0"/>
    <w:pPr>
      <w:keepNext w:val="0"/>
      <w:keepLines w:val="0"/>
      <w:widowControl w:val="0"/>
      <w:suppressLineNumbers w:val="0"/>
      <w:spacing w:before="0" w:beforeAutospacing="0" w:after="0" w:afterAutospacing="0" w:line="441" w:lineRule="auto"/>
      <w:ind w:left="0" w:right="0" w:firstLine="400"/>
      <w:jc w:val="left"/>
    </w:pPr>
    <w:rPr>
      <w:rFonts w:hint="eastAsia" w:ascii="宋体" w:hAnsi="宋体" w:eastAsia="宋体" w:cs="宋体"/>
      <w:color w:val="auto"/>
      <w:kern w:val="0"/>
      <w:sz w:val="22"/>
      <w:szCs w:val="22"/>
      <w:lang w:val="en-US" w:eastAsia="zh-CN" w:bidi="ar"/>
    </w:rPr>
  </w:style>
  <w:style w:type="character" w:customStyle="1" w:styleId="20">
    <w:name w:val="正文文本 (2)_"/>
    <w:basedOn w:val="6"/>
    <w:qFormat/>
    <w:uiPriority w:val="0"/>
    <w:rPr>
      <w:rFonts w:hint="eastAsia" w:ascii="宋体" w:hAnsi="宋体" w:eastAsia="宋体" w:cs="宋体"/>
      <w:sz w:val="30"/>
      <w:szCs w:val="30"/>
      <w:lang w:val="zh-CN" w:bidi="zh-CN"/>
    </w:rPr>
  </w:style>
  <w:style w:type="character" w:customStyle="1" w:styleId="21">
    <w:name w:val="标题 #2_"/>
    <w:basedOn w:val="6"/>
    <w:qFormat/>
    <w:uiPriority w:val="0"/>
    <w:rPr>
      <w:rFonts w:hint="eastAsia" w:ascii="宋体" w:hAnsi="宋体" w:eastAsia="宋体" w:cs="宋体"/>
      <w:sz w:val="36"/>
      <w:szCs w:val="36"/>
      <w:lang w:val="zh-CN" w:bidi="zh-CN"/>
    </w:rPr>
  </w:style>
  <w:style w:type="character" w:customStyle="1" w:styleId="22">
    <w:name w:val="表格标题_"/>
    <w:basedOn w:val="6"/>
    <w:link w:val="23"/>
    <w:qFormat/>
    <w:uiPriority w:val="0"/>
    <w:rPr>
      <w:rFonts w:hint="eastAsia" w:ascii="宋体" w:hAnsi="宋体" w:eastAsia="宋体" w:cs="宋体"/>
      <w:sz w:val="22"/>
      <w:szCs w:val="22"/>
      <w:lang w:val="zh-CN" w:bidi="zh-CN"/>
    </w:rPr>
  </w:style>
  <w:style w:type="paragraph" w:customStyle="1" w:styleId="23">
    <w:name w:val="表格标题"/>
    <w:basedOn w:val="1"/>
    <w:link w:val="22"/>
    <w:qFormat/>
    <w:uiPriority w:val="0"/>
    <w:pPr>
      <w:keepNext w:val="0"/>
      <w:keepLines w:val="0"/>
      <w:widowControl w:val="0"/>
      <w:suppressLineNumbers w:val="0"/>
      <w:spacing w:before="0" w:beforeAutospacing="0" w:after="0" w:afterAutospacing="0"/>
      <w:ind w:left="0" w:right="0"/>
      <w:jc w:val="left"/>
    </w:pPr>
    <w:rPr>
      <w:rFonts w:hint="eastAsia" w:ascii="宋体" w:hAnsi="宋体" w:eastAsia="宋体" w:cs="宋体"/>
      <w:color w:val="auto"/>
      <w:kern w:val="0"/>
      <w:sz w:val="22"/>
      <w:szCs w:val="22"/>
      <w:lang w:val="en-US" w:eastAsia="zh-CN" w:bidi="ar"/>
    </w:rPr>
  </w:style>
  <w:style w:type="paragraph" w:customStyle="1" w:styleId="24">
    <w:name w:val="正文文本1"/>
    <w:basedOn w:val="1"/>
    <w:link w:val="25"/>
    <w:qFormat/>
    <w:uiPriority w:val="0"/>
    <w:pPr>
      <w:keepNext w:val="0"/>
      <w:keepLines w:val="0"/>
      <w:widowControl w:val="0"/>
      <w:suppressLineNumbers w:val="0"/>
      <w:spacing w:before="0" w:beforeAutospacing="0" w:after="0" w:afterAutospacing="0" w:line="441" w:lineRule="auto"/>
      <w:ind w:left="0" w:right="0" w:firstLine="400"/>
      <w:jc w:val="left"/>
    </w:pPr>
    <w:rPr>
      <w:rFonts w:hint="eastAsia" w:ascii="宋体" w:hAnsi="宋体" w:eastAsia="宋体" w:cs="宋体"/>
      <w:color w:val="auto"/>
      <w:kern w:val="0"/>
      <w:sz w:val="22"/>
      <w:szCs w:val="22"/>
      <w:lang w:val="en-US" w:eastAsia="zh-CN" w:bidi="ar"/>
    </w:rPr>
  </w:style>
  <w:style w:type="character" w:customStyle="1" w:styleId="25">
    <w:name w:val="正文文本_"/>
    <w:basedOn w:val="6"/>
    <w:link w:val="24"/>
    <w:qFormat/>
    <w:uiPriority w:val="0"/>
    <w:rPr>
      <w:rFonts w:hint="eastAsia" w:ascii="宋体" w:hAnsi="宋体" w:eastAsia="宋体" w:cs="宋体"/>
      <w:sz w:val="22"/>
      <w:szCs w:val="22"/>
      <w:lang w:val="zh-CN" w:bidi="zh-CN"/>
    </w:rPr>
  </w:style>
  <w:style w:type="character" w:customStyle="1" w:styleId="26">
    <w:name w:val="标题 #4_"/>
    <w:basedOn w:val="6"/>
    <w:link w:val="11"/>
    <w:qFormat/>
    <w:uiPriority w:val="0"/>
    <w:rPr>
      <w:rFonts w:hint="eastAsia" w:ascii="宋体" w:hAnsi="宋体" w:eastAsia="宋体" w:cs="宋体"/>
      <w:sz w:val="28"/>
      <w:szCs w:val="28"/>
      <w:lang w:val="zh-CN" w:bidi="zh-CN"/>
    </w:rPr>
  </w:style>
  <w:style w:type="character" w:customStyle="1" w:styleId="27">
    <w:name w:val="图片标题_"/>
    <w:basedOn w:val="6"/>
    <w:qFormat/>
    <w:uiPriority w:val="0"/>
    <w:rPr>
      <w:rFonts w:hint="default" w:ascii="Arial" w:hAnsi="Arial" w:eastAsia="Arial" w:cs="Arial"/>
      <w:b/>
      <w:sz w:val="17"/>
      <w:szCs w:val="17"/>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ljzc</dc:creator>
  <cp:lastModifiedBy>张兴朕</cp:lastModifiedBy>
  <dcterms:modified xsi:type="dcterms:W3CDTF">2023-01-16T00:38:00Z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