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6"/>
        <w:gridCol w:w="728"/>
        <w:gridCol w:w="752"/>
        <w:gridCol w:w="5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6" w:type="dxa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576" w:type="dxa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采购品目名称</w:t>
            </w:r>
          </w:p>
        </w:tc>
        <w:tc>
          <w:tcPr>
            <w:tcW w:w="728" w:type="dxa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52" w:type="dxa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5285" w:type="dxa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76" w:type="dxa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小鼠尾静脉注射显象仪</w:t>
            </w:r>
          </w:p>
        </w:tc>
        <w:tc>
          <w:tcPr>
            <w:tcW w:w="728" w:type="dxa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52" w:type="dxa"/>
            <w:vMerge w:val="restart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5285" w:type="dxa"/>
            <w:vMerge w:val="restart"/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技术参数：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 xml:space="preserve">带放大镜操作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具有快装鼠筒可盛装</w:t>
            </w:r>
            <w:r>
              <w:rPr>
                <w:rFonts w:hint="eastAsia"/>
                <w:lang w:val="en-US" w:eastAsia="zh-CN"/>
              </w:rPr>
              <w:t>约</w:t>
            </w:r>
            <w:r>
              <w:rPr>
                <w:rFonts w:hint="eastAsia"/>
              </w:rPr>
              <w:t xml:space="preserve">17-40g的小鼠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 xml:space="preserve">1W透射光源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透射光强度无级可调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 xml:space="preserve">自动压尾，无需人工手按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</w:rPr>
              <w:t xml:space="preserve">光源0-35m行程调节，可往射不同位置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7、</w:t>
            </w:r>
            <w:r>
              <w:rPr>
                <w:rFonts w:hint="eastAsia"/>
              </w:rPr>
              <w:t xml:space="preserve">电源适配器：输出12V 2A  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8、</w:t>
            </w:r>
            <w:r>
              <w:rPr>
                <w:rFonts w:hint="eastAsia"/>
              </w:rPr>
              <w:t>电源适配器：输入：AC100-220V 50Hz 10、功率：&lt;10W 11</w:t>
            </w:r>
          </w:p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可升级为大小鼠通用版本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76" w:type="dxa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小动物麻醉机</w:t>
            </w:r>
          </w:p>
        </w:tc>
        <w:tc>
          <w:tcPr>
            <w:tcW w:w="728" w:type="dxa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52" w:type="dxa"/>
            <w:vMerge w:val="restart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5285" w:type="dxa"/>
            <w:vMerge w:val="restart"/>
            <w:shd w:val="clear" w:color="FFFFFF" w:fill="FFFFFF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t>采用标准的</w:t>
            </w:r>
            <w:r>
              <w:rPr>
                <w:rFonts w:hint="eastAsia"/>
              </w:rPr>
              <w:t>开放</w:t>
            </w:r>
            <w:r>
              <w:t>式呼吸</w:t>
            </w:r>
            <w:r>
              <w:rPr>
                <w:rFonts w:hint="eastAsia"/>
              </w:rPr>
              <w:t>非</w:t>
            </w:r>
            <w:r>
              <w:t>循环回路式设计</w:t>
            </w:r>
            <w:r>
              <w:rPr>
                <w:rFonts w:hint="eastAsia"/>
              </w:rPr>
              <w:t>，减少死腔</w:t>
            </w:r>
          </w:p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、</w:t>
            </w:r>
            <w:r>
              <w:t>用于</w:t>
            </w:r>
            <w:r>
              <w:rPr>
                <w:rFonts w:hint="eastAsia"/>
              </w:rPr>
              <w:t>大鼠、小鼠、兔子、猫、仓鼠、豚鼠等</w:t>
            </w:r>
            <w:r>
              <w:t>动物的吸入式麻醉</w:t>
            </w:r>
          </w:p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蒸发器采用临床应用式设计，内部可承受</w:t>
            </w:r>
            <w:r>
              <w:t>50kPa</w:t>
            </w:r>
            <w:r>
              <w:rPr>
                <w:rFonts w:hint="eastAsia"/>
              </w:rPr>
              <w:t>压力无泄漏，使用温度范围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-35</w:t>
            </w:r>
            <w:r>
              <w:rPr>
                <w:rFonts w:hint="eastAsia"/>
              </w:rPr>
              <w:t>℃</w:t>
            </w:r>
          </w:p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蒸发器容量不小于120ml，带流量和温度自动补偿功能</w:t>
            </w:r>
          </w:p>
          <w:p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具备精确的氧气流量计，流量可控范围</w:t>
            </w:r>
            <w:r>
              <w:t>0-1</w:t>
            </w:r>
            <w:r>
              <w:rPr>
                <w:rFonts w:hint="eastAsia"/>
              </w:rPr>
              <w:t>L</w:t>
            </w:r>
            <w:r>
              <w:t>/min</w:t>
            </w:r>
            <w:r>
              <w:rPr>
                <w:rFonts w:hint="eastAsia"/>
              </w:rPr>
              <w:t>和0-4L/min</w:t>
            </w:r>
          </w:p>
          <w:p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</w:rPr>
              <w:t>具有</w:t>
            </w:r>
            <w:r>
              <w:t>Toggle</w:t>
            </w:r>
            <w:r>
              <w:rPr>
                <w:rFonts w:hint="eastAsia"/>
              </w:rPr>
              <w:t>开关，快速切换气路通路</w:t>
            </w:r>
            <w:r>
              <w:t xml:space="preserve"> </w:t>
            </w:r>
          </w:p>
          <w:p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快速充氧开关，充氧速度可达</w:t>
            </w:r>
            <w:r>
              <w:t>10L/min</w:t>
            </w:r>
            <w:r>
              <w:rPr>
                <w:rFonts w:hint="eastAsia"/>
              </w:rPr>
              <w:t>，</w:t>
            </w:r>
            <w:r>
              <w:t>以最快速度排除管道或麻醉诱导盒中的残余麻醉混合气体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8、</w:t>
            </w:r>
            <w:r>
              <w:rPr>
                <w:rFonts w:hint="eastAsia"/>
              </w:rPr>
              <w:t>可选择氧气或空气作为供气气源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9、</w:t>
            </w:r>
            <w:r>
              <w:rPr>
                <w:rFonts w:hint="eastAsia"/>
              </w:rPr>
              <w:t>旋转浓度调节盘，异氟烷浓度调节范围</w:t>
            </w:r>
            <w:r>
              <w:t>0-5%</w:t>
            </w:r>
            <w:r>
              <w:rPr>
                <w:rFonts w:hint="eastAsia"/>
              </w:rPr>
              <w:t>（七氟烷：</w:t>
            </w:r>
            <w:r>
              <w:t>0-8% )</w:t>
            </w:r>
            <w:r>
              <w:rPr>
                <w:rFonts w:hint="eastAsia"/>
              </w:rPr>
              <w:t>，精度不低于0.5%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10、</w:t>
            </w:r>
            <w:r>
              <w:rPr>
                <w:rFonts w:hint="eastAsia"/>
              </w:rPr>
              <w:t>结构设计紧凑，移动灵活（带有便携把手），使用方便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11、</w:t>
            </w:r>
            <w:r>
              <w:rPr>
                <w:rFonts w:hint="eastAsia"/>
              </w:rPr>
              <w:t>铝合金材料制作，整机重量小于</w:t>
            </w:r>
            <w:r>
              <w:t>7.5kg</w:t>
            </w:r>
            <w:r>
              <w:rPr>
                <w:rFonts w:hint="eastAsia"/>
              </w:rPr>
              <w:t>，便携可移动</w:t>
            </w:r>
          </w:p>
          <w:p>
            <w:pPr>
              <w:spacing w:line="400" w:lineRule="exac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、</w:t>
            </w:r>
            <w:r>
              <w:t>提供负压环境，适用于吸入式麻醉系统的主动回抽废气</w:t>
            </w:r>
            <w:r>
              <w:rPr>
                <w:rFonts w:hint="eastAsia"/>
              </w:rPr>
              <w:t>；</w:t>
            </w:r>
          </w:p>
          <w:p>
            <w:pPr>
              <w:spacing w:line="400" w:lineRule="exact"/>
            </w:pPr>
            <w: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负压环境下</w:t>
            </w:r>
            <w:r>
              <w:t>，流速为8～60L/min,且流速连续可调并实时显示于LED屏幕</w:t>
            </w:r>
            <w:r>
              <w:rPr>
                <w:rFonts w:hint="eastAsia"/>
              </w:rPr>
              <w:t>；</w:t>
            </w:r>
          </w:p>
          <w:p>
            <w:pPr>
              <w:spacing w:line="400" w:lineRule="exact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、</w:t>
            </w:r>
            <w:r>
              <w:t>2寸LCD显示屏，分辨率</w:t>
            </w:r>
            <w:r>
              <w:rPr>
                <w:rFonts w:hint="eastAsia"/>
                <w:lang w:val="en-US" w:eastAsia="zh-CN"/>
              </w:rPr>
              <w:t>高于</w:t>
            </w:r>
            <w:r>
              <w:t>128*64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★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CN"/>
              </w:rPr>
              <w:t>、</w:t>
            </w:r>
            <w:r>
              <w:t>具有称重功能，称量范围为1～2000g，分辨率1g</w:t>
            </w:r>
          </w:p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CN"/>
              </w:rPr>
              <w:t>、</w:t>
            </w:r>
            <w:r>
              <w:t>具有</w:t>
            </w:r>
            <w:r>
              <w:rPr>
                <w:rFonts w:ascii="华文宋体" w:hAnsi="华文宋体" w:eastAsia="华文宋体" w:cs="华文宋体"/>
              </w:rPr>
              <w:t>Ⅰ</w:t>
            </w:r>
            <w:r>
              <w:t>级（重量超990g，）、</w:t>
            </w:r>
            <w:r>
              <w:rPr>
                <w:rFonts w:hint="eastAsia"/>
              </w:rPr>
              <w:t>Ⅱ</w:t>
            </w:r>
            <w:r>
              <w:t>级（重量超1010g）超重报警提</w:t>
            </w:r>
            <w:r>
              <w:rPr>
                <w:rFonts w:hint="eastAsia" w:ascii="Microsoft JhengHei" w:hAnsi="Microsoft JhengHei" w:eastAsia="Microsoft JhengHei" w:cs="Microsoft JhengHei"/>
              </w:rPr>
              <w:t>⽰</w:t>
            </w:r>
            <w:r>
              <w:rPr>
                <w:rFonts w:hint="eastAsia" w:ascii="宋体" w:hAnsi="宋体" w:cs="宋体"/>
              </w:rPr>
              <w:t>及时更换过滤罐，以及故障报警提醒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16" w:type="dxa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76" w:type="dxa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数码偏光显微镜</w:t>
            </w:r>
          </w:p>
        </w:tc>
        <w:tc>
          <w:tcPr>
            <w:tcW w:w="728" w:type="dxa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52" w:type="dxa"/>
            <w:vMerge w:val="restart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5285" w:type="dxa"/>
            <w:vMerge w:val="restart"/>
            <w:shd w:val="clear" w:color="FFFFFF" w:fill="FFFFFF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1.光学系统:无限远光学系统，机身采用无螺丝卡扣设计，内置数码观察筒。内置高分辨率摄像系统</w:t>
            </w:r>
            <w:r>
              <w:rPr>
                <w:rFonts w:hint="eastAsia"/>
                <w:highlight w:val="none"/>
              </w:rPr>
              <w:t>，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高清彩</w:t>
            </w:r>
            <w:r>
              <w:rPr>
                <w:rFonts w:hint="eastAsia"/>
                <w:highlight w:val="none"/>
              </w:rPr>
              <w:t>色</w:t>
            </w:r>
            <w:r>
              <w:rPr>
                <w:rFonts w:hint="eastAsia"/>
              </w:rPr>
              <w:t>芯片；静态1600万像素、动态分辨率1080P。Wifi无线传输。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2.目镜：视场UC-WF10X/22，其中一个带有十字丝千分尺，高眼点，视度可调，瞳距48-75mm可调；目镜观察筒可360度任意旋转。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3.物镜：平场无应力物镜，高分辨率、高衬度、超低色散、超平场像。 倍率4X、10X、40X 、60X</w:t>
            </w:r>
          </w:p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/>
              </w:rPr>
              <w:t>4.物镜转换器：五孔可调中编码转换器，具有亮度自动记忆功能。红色LED灯光显示，记录光强。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5.载物台：预定中心的旋转载物台，直径</w:t>
            </w:r>
            <w:r>
              <w:rPr>
                <w:rFonts w:hint="eastAsia"/>
                <w:lang w:val="en-US" w:eastAsia="zh-CN"/>
              </w:rPr>
              <w:t>≥</w:t>
            </w:r>
            <w:r>
              <w:rPr>
                <w:rFonts w:hint="eastAsia"/>
              </w:rPr>
              <w:t>150mm，表面石墨喷涂涂层，防腐、耐磨。整机采用顶级优选喷涂材料，防潮防腐蚀。</w:t>
            </w:r>
          </w:p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/>
              </w:rPr>
              <w:t>6.新型LED聚光镜：N.A.9/0.13消色差出式无应力聚光镜。3WLED 、6V/30W卤素灯照明光源可任意互换，标配卤素灯。</w:t>
            </w:r>
          </w:p>
          <w:p>
            <w:pPr>
              <w:numPr>
                <w:ilvl w:val="0"/>
                <w:numId w:val="0"/>
              </w:numPr>
              <w:spacing w:line="360" w:lineRule="auto"/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/>
              </w:rPr>
              <w:t>调焦机构：低手位同轴调焦机构（带上限位及松紧调节环），微调格值2um，粗微同轴调焦手轮，粗动松紧可调。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8.机身自带二维码，可以扫描下载软件。</w:t>
            </w:r>
          </w:p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/>
              </w:rPr>
              <w:t>9.采用多功能旋转手轮可控制显微镜，双击休眠、单击返回工作。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10.观察方式：明场、正交偏光、锥光。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11.实时电脑拍照及浏览功能。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6" w:type="dxa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冰箱</w:t>
            </w:r>
          </w:p>
        </w:tc>
        <w:tc>
          <w:tcPr>
            <w:tcW w:w="728" w:type="dxa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52" w:type="dxa"/>
            <w:vMerge w:val="restart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5285" w:type="dxa"/>
            <w:vMerge w:val="restart"/>
            <w:shd w:val="clear" w:color="FFFFFF" w:fill="FFFFFF"/>
            <w:vAlign w:val="center"/>
          </w:tcPr>
          <w:p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基本参数：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产品类型：对开门冰箱 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总容量：</w:t>
            </w:r>
            <w:r>
              <w:rPr>
                <w:rFonts w:hint="eastAsia"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>535L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总容积范围：600L以上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冷藏室容量积：</w:t>
            </w:r>
            <w:r>
              <w:rPr>
                <w:rFonts w:hint="eastAsia"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>339L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冷冻室容积：</w:t>
            </w:r>
            <w:r>
              <w:rPr>
                <w:rFonts w:hint="eastAsia"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>172L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制冷方式：风冷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能效等级1级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除霜模式：支持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温控方式：电脑温控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气候类型：SN-N-ST-T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冷冻星级：二星级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功能特点</w:t>
            </w:r>
            <w:r>
              <w:rPr>
                <w:rFonts w:ascii="Calibri" w:hAnsi="Calibri" w:cs="Calibri"/>
              </w:rPr>
              <w:t>：除霜模式、速冷/速冻</w:t>
            </w:r>
          </w:p>
          <w:p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技术参数：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制冷剂：R600a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压缩机：变频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额定耗电量：</w:t>
            </w:r>
            <w:r>
              <w:rPr>
                <w:rFonts w:hint="eastAsia" w:ascii="Calibri" w:hAnsi="Calibri" w:cs="Calibri"/>
              </w:rPr>
              <w:t>≤</w:t>
            </w:r>
            <w:r>
              <w:rPr>
                <w:rFonts w:ascii="Calibri" w:hAnsi="Calibri" w:cs="Calibri"/>
              </w:rPr>
              <w:t>0.89度/天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电源性能：220V/50Hz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噪声值：</w:t>
            </w:r>
            <w:r>
              <w:rPr>
                <w:rFonts w:hint="eastAsia" w:ascii="Calibri" w:hAnsi="Calibri" w:cs="Calibri"/>
              </w:rPr>
              <w:t>≤</w:t>
            </w:r>
            <w:r>
              <w:rPr>
                <w:rFonts w:ascii="Calibri" w:hAnsi="Calibri" w:cs="Calibri"/>
              </w:rPr>
              <w:t>37db</w:t>
            </w:r>
          </w:p>
          <w:p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其他参数：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按健方式：触摸按健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显示屏：LED显示屏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其它特点：LED冷光灯，DEO净味，90度开门自动悬停，4+2人性化设计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其他功能：二星级冷冻室 </w:t>
            </w:r>
            <w:r>
              <w:rPr>
                <w:rFonts w:hint="eastAsia"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>24L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576" w:type="dxa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台式数显精密酸度计LCD显示PH计</w:t>
            </w:r>
          </w:p>
        </w:tc>
        <w:tc>
          <w:tcPr>
            <w:tcW w:w="728" w:type="dxa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52" w:type="dxa"/>
            <w:vMerge w:val="restart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5285" w:type="dxa"/>
            <w:vMerge w:val="restart"/>
            <w:shd w:val="clear" w:color="FFFFFF" w:fill="FFFFFF"/>
            <w:vAlign w:val="center"/>
          </w:tcPr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主要特点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高清液晶显示，按键操作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支持自动关机、断电保护和恢复出厂设置等功能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支持IP54防护等级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标配复合pH电极、电极支架、防尘罩和校准缓冲粉剂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智能检测、自动识别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智能判别终点，支持平衡测量模式和连续测量模式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支持手动温度补偿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70707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支持1-3点pH电极标定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自动识别GB 4.00pH、6.86pH、9.18pH三种pH标准缓冲溶液，支持自定义pH缓冲溶液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技术参数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仪器级别：0.01级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mV范围：(-1999～1999)mV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mV最小分辨率：1 mV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mV电子单元示值误差：±0.1%FS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pH范围：(-2.00～18.00)pH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pH最小分辨率：0.01pH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pH电子单元示值误差：±0.01pH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电源：电源适配器（输入：AC100~240V，输出：DC9V）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6" w:type="dxa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8" w:type="dxa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2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285" w:type="dxa"/>
            <w:vMerge w:val="continue"/>
            <w:shd w:val="clear" w:color="FFFFFF" w:fill="FFFFFF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57" w:type="dxa"/>
            <w:gridSpan w:val="5"/>
            <w:shd w:val="clear" w:color="FFFFFF" w:fill="FFFFFF"/>
            <w:vAlign w:val="center"/>
          </w:tcPr>
          <w:p>
            <w:pPr>
              <w:tabs>
                <w:tab w:val="left" w:pos="312"/>
              </w:tabs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注：★号条款必须满足，一条不满足则废标；非“★”条款如有超过三条（含三条）不满足则废标。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OTMyOTFlZTg4YmQxODQzYjdmYjM0MjM0MzgwYzcifQ=="/>
  </w:docVars>
  <w:rsids>
    <w:rsidRoot w:val="1FE97BCF"/>
    <w:rsid w:val="00103D15"/>
    <w:rsid w:val="01840FC9"/>
    <w:rsid w:val="023B43DA"/>
    <w:rsid w:val="024B570E"/>
    <w:rsid w:val="02636C41"/>
    <w:rsid w:val="028C6484"/>
    <w:rsid w:val="029B402A"/>
    <w:rsid w:val="029E5ADD"/>
    <w:rsid w:val="02D44FA2"/>
    <w:rsid w:val="03116052"/>
    <w:rsid w:val="031828D0"/>
    <w:rsid w:val="039733F3"/>
    <w:rsid w:val="03DB738A"/>
    <w:rsid w:val="03FA3E1C"/>
    <w:rsid w:val="03FF6D23"/>
    <w:rsid w:val="043C3B8E"/>
    <w:rsid w:val="0440265F"/>
    <w:rsid w:val="04C12B3E"/>
    <w:rsid w:val="04D8782A"/>
    <w:rsid w:val="04E248C5"/>
    <w:rsid w:val="050F1E04"/>
    <w:rsid w:val="052F4E5E"/>
    <w:rsid w:val="05323598"/>
    <w:rsid w:val="054521A7"/>
    <w:rsid w:val="054F7319"/>
    <w:rsid w:val="055D125A"/>
    <w:rsid w:val="05B7571C"/>
    <w:rsid w:val="05C2117E"/>
    <w:rsid w:val="06355B0B"/>
    <w:rsid w:val="06570241"/>
    <w:rsid w:val="066278A6"/>
    <w:rsid w:val="068C31B9"/>
    <w:rsid w:val="06916F69"/>
    <w:rsid w:val="06E748B1"/>
    <w:rsid w:val="070E2F95"/>
    <w:rsid w:val="07175076"/>
    <w:rsid w:val="076B3749"/>
    <w:rsid w:val="078F19DA"/>
    <w:rsid w:val="07C81616"/>
    <w:rsid w:val="08583935"/>
    <w:rsid w:val="08AF211A"/>
    <w:rsid w:val="0A0260BB"/>
    <w:rsid w:val="0A640888"/>
    <w:rsid w:val="0A6D6847"/>
    <w:rsid w:val="0A8C5C85"/>
    <w:rsid w:val="0A952237"/>
    <w:rsid w:val="0AD83AA9"/>
    <w:rsid w:val="0AFC62D8"/>
    <w:rsid w:val="0B071D05"/>
    <w:rsid w:val="0B402375"/>
    <w:rsid w:val="0B9A1306"/>
    <w:rsid w:val="0BAF0291"/>
    <w:rsid w:val="0BBE584A"/>
    <w:rsid w:val="0BD43508"/>
    <w:rsid w:val="0C4F5F82"/>
    <w:rsid w:val="0CB65D1C"/>
    <w:rsid w:val="0CCF71E6"/>
    <w:rsid w:val="0CDC0D1C"/>
    <w:rsid w:val="0D1072A1"/>
    <w:rsid w:val="0D405610"/>
    <w:rsid w:val="0D8B7DB0"/>
    <w:rsid w:val="0DE272A3"/>
    <w:rsid w:val="0DE72A42"/>
    <w:rsid w:val="0DEE3CB4"/>
    <w:rsid w:val="0E4A0A63"/>
    <w:rsid w:val="0EB50011"/>
    <w:rsid w:val="0ED9703D"/>
    <w:rsid w:val="0EE24CEE"/>
    <w:rsid w:val="0F3F1B8D"/>
    <w:rsid w:val="0F586FAD"/>
    <w:rsid w:val="0F812925"/>
    <w:rsid w:val="10CA2F88"/>
    <w:rsid w:val="10CF1FB7"/>
    <w:rsid w:val="111A4447"/>
    <w:rsid w:val="115D5690"/>
    <w:rsid w:val="11CD0A51"/>
    <w:rsid w:val="1238593A"/>
    <w:rsid w:val="124616C7"/>
    <w:rsid w:val="129D41F9"/>
    <w:rsid w:val="1323517D"/>
    <w:rsid w:val="13497A4E"/>
    <w:rsid w:val="1379374E"/>
    <w:rsid w:val="139F4F71"/>
    <w:rsid w:val="13FA21BB"/>
    <w:rsid w:val="142405AB"/>
    <w:rsid w:val="14263247"/>
    <w:rsid w:val="148C18AB"/>
    <w:rsid w:val="15187296"/>
    <w:rsid w:val="152E0453"/>
    <w:rsid w:val="15675644"/>
    <w:rsid w:val="1595186A"/>
    <w:rsid w:val="15C724B6"/>
    <w:rsid w:val="15E07E2B"/>
    <w:rsid w:val="16562BB6"/>
    <w:rsid w:val="16AC5C22"/>
    <w:rsid w:val="16B62B44"/>
    <w:rsid w:val="16DF74CC"/>
    <w:rsid w:val="170B2D08"/>
    <w:rsid w:val="17C34EF8"/>
    <w:rsid w:val="17D4437F"/>
    <w:rsid w:val="180C4AA7"/>
    <w:rsid w:val="180C5878"/>
    <w:rsid w:val="18F8693B"/>
    <w:rsid w:val="196843F2"/>
    <w:rsid w:val="19AC222D"/>
    <w:rsid w:val="19CB1B76"/>
    <w:rsid w:val="1A6A1201"/>
    <w:rsid w:val="1A8B36FB"/>
    <w:rsid w:val="1B18390F"/>
    <w:rsid w:val="1B3C5EE3"/>
    <w:rsid w:val="1B401E0D"/>
    <w:rsid w:val="1B593FD2"/>
    <w:rsid w:val="1BB61004"/>
    <w:rsid w:val="1BF049CD"/>
    <w:rsid w:val="1C962659"/>
    <w:rsid w:val="1CE007EF"/>
    <w:rsid w:val="1CEB5635"/>
    <w:rsid w:val="1E6504A6"/>
    <w:rsid w:val="1E890D7C"/>
    <w:rsid w:val="1EB57C93"/>
    <w:rsid w:val="1ECB0C94"/>
    <w:rsid w:val="1EE106B5"/>
    <w:rsid w:val="1EF72346"/>
    <w:rsid w:val="1F021815"/>
    <w:rsid w:val="1F234F4D"/>
    <w:rsid w:val="1FB076DD"/>
    <w:rsid w:val="1FE60428"/>
    <w:rsid w:val="1FE97BCF"/>
    <w:rsid w:val="1FF361E3"/>
    <w:rsid w:val="1FFE12F0"/>
    <w:rsid w:val="203F3A84"/>
    <w:rsid w:val="20F16B2C"/>
    <w:rsid w:val="211E2D0D"/>
    <w:rsid w:val="21B1597D"/>
    <w:rsid w:val="21BD6448"/>
    <w:rsid w:val="221239D8"/>
    <w:rsid w:val="228E0B9B"/>
    <w:rsid w:val="22A51C13"/>
    <w:rsid w:val="22DB442A"/>
    <w:rsid w:val="22E75DCD"/>
    <w:rsid w:val="22F50A31"/>
    <w:rsid w:val="230164AC"/>
    <w:rsid w:val="23C67E40"/>
    <w:rsid w:val="240D67CF"/>
    <w:rsid w:val="246742E3"/>
    <w:rsid w:val="253D0F6C"/>
    <w:rsid w:val="25EE17FD"/>
    <w:rsid w:val="26253CFB"/>
    <w:rsid w:val="263F1BBA"/>
    <w:rsid w:val="264D475F"/>
    <w:rsid w:val="26ED5809"/>
    <w:rsid w:val="2726121D"/>
    <w:rsid w:val="272848A3"/>
    <w:rsid w:val="27460759"/>
    <w:rsid w:val="27D17EC2"/>
    <w:rsid w:val="27D42E53"/>
    <w:rsid w:val="28243CC5"/>
    <w:rsid w:val="28524BD2"/>
    <w:rsid w:val="28617813"/>
    <w:rsid w:val="28785F7F"/>
    <w:rsid w:val="28A2597C"/>
    <w:rsid w:val="28C6245D"/>
    <w:rsid w:val="28FC5FF7"/>
    <w:rsid w:val="291823C7"/>
    <w:rsid w:val="292B51D9"/>
    <w:rsid w:val="29C012F4"/>
    <w:rsid w:val="2A0753DF"/>
    <w:rsid w:val="2A097313"/>
    <w:rsid w:val="2AE2555A"/>
    <w:rsid w:val="2B7C18DF"/>
    <w:rsid w:val="2BBF6685"/>
    <w:rsid w:val="2C2B5532"/>
    <w:rsid w:val="2C5117F9"/>
    <w:rsid w:val="2CCD7AF5"/>
    <w:rsid w:val="2CD205C8"/>
    <w:rsid w:val="2D1C50F1"/>
    <w:rsid w:val="2D296B33"/>
    <w:rsid w:val="2D2B51EE"/>
    <w:rsid w:val="2D700564"/>
    <w:rsid w:val="2DBB218D"/>
    <w:rsid w:val="2DDD575F"/>
    <w:rsid w:val="2E2F42E5"/>
    <w:rsid w:val="2F1651BA"/>
    <w:rsid w:val="2F4C19D9"/>
    <w:rsid w:val="2F805179"/>
    <w:rsid w:val="2F8F14C3"/>
    <w:rsid w:val="2F8F6BFA"/>
    <w:rsid w:val="302F60B9"/>
    <w:rsid w:val="307476FE"/>
    <w:rsid w:val="30852484"/>
    <w:rsid w:val="30BC1F24"/>
    <w:rsid w:val="30D047C8"/>
    <w:rsid w:val="30E86A03"/>
    <w:rsid w:val="3151786C"/>
    <w:rsid w:val="317272A0"/>
    <w:rsid w:val="321E6A99"/>
    <w:rsid w:val="32216595"/>
    <w:rsid w:val="32531945"/>
    <w:rsid w:val="32607B77"/>
    <w:rsid w:val="33044F10"/>
    <w:rsid w:val="335D5211"/>
    <w:rsid w:val="34166F9B"/>
    <w:rsid w:val="342E4486"/>
    <w:rsid w:val="34443BB3"/>
    <w:rsid w:val="34661692"/>
    <w:rsid w:val="34A44DE5"/>
    <w:rsid w:val="34A606B0"/>
    <w:rsid w:val="34DB2297"/>
    <w:rsid w:val="350F5376"/>
    <w:rsid w:val="3529673F"/>
    <w:rsid w:val="352B7164"/>
    <w:rsid w:val="3570333D"/>
    <w:rsid w:val="35AC4230"/>
    <w:rsid w:val="35CE5695"/>
    <w:rsid w:val="36703F6B"/>
    <w:rsid w:val="36891007"/>
    <w:rsid w:val="37681177"/>
    <w:rsid w:val="377B63D4"/>
    <w:rsid w:val="37C51301"/>
    <w:rsid w:val="37D86ACC"/>
    <w:rsid w:val="37E412E2"/>
    <w:rsid w:val="37EA5ED5"/>
    <w:rsid w:val="38365802"/>
    <w:rsid w:val="387A0D12"/>
    <w:rsid w:val="38C36EED"/>
    <w:rsid w:val="39222EDB"/>
    <w:rsid w:val="39352864"/>
    <w:rsid w:val="397F7E4B"/>
    <w:rsid w:val="39F37BBE"/>
    <w:rsid w:val="3A0504F9"/>
    <w:rsid w:val="3A1E57E3"/>
    <w:rsid w:val="3A321E74"/>
    <w:rsid w:val="3AB656FB"/>
    <w:rsid w:val="3AB81C59"/>
    <w:rsid w:val="3ABD552F"/>
    <w:rsid w:val="3AFD2717"/>
    <w:rsid w:val="3B2C53F3"/>
    <w:rsid w:val="3B4F59F7"/>
    <w:rsid w:val="3B5E7486"/>
    <w:rsid w:val="3B9B40B9"/>
    <w:rsid w:val="3C34652E"/>
    <w:rsid w:val="3C9F09CB"/>
    <w:rsid w:val="3CB14788"/>
    <w:rsid w:val="3D38193C"/>
    <w:rsid w:val="3D544B91"/>
    <w:rsid w:val="3D6637D5"/>
    <w:rsid w:val="3E716C0A"/>
    <w:rsid w:val="3E8C4F15"/>
    <w:rsid w:val="3E972EDE"/>
    <w:rsid w:val="3F4F0308"/>
    <w:rsid w:val="40952477"/>
    <w:rsid w:val="41042834"/>
    <w:rsid w:val="410D4BA7"/>
    <w:rsid w:val="410D6DE7"/>
    <w:rsid w:val="41423539"/>
    <w:rsid w:val="414F7A08"/>
    <w:rsid w:val="421D5D91"/>
    <w:rsid w:val="422E116D"/>
    <w:rsid w:val="423F63EC"/>
    <w:rsid w:val="42603606"/>
    <w:rsid w:val="42B65432"/>
    <w:rsid w:val="42BC2C0E"/>
    <w:rsid w:val="42E86948"/>
    <w:rsid w:val="42EA2881"/>
    <w:rsid w:val="432A2ED4"/>
    <w:rsid w:val="433B26C6"/>
    <w:rsid w:val="43822698"/>
    <w:rsid w:val="43A35A75"/>
    <w:rsid w:val="43AA7A46"/>
    <w:rsid w:val="44382E6A"/>
    <w:rsid w:val="445A67D3"/>
    <w:rsid w:val="448B2348"/>
    <w:rsid w:val="449A0B82"/>
    <w:rsid w:val="44BE10F4"/>
    <w:rsid w:val="44DC556B"/>
    <w:rsid w:val="44E62803"/>
    <w:rsid w:val="45203512"/>
    <w:rsid w:val="453E383D"/>
    <w:rsid w:val="454E13BB"/>
    <w:rsid w:val="457C1CD5"/>
    <w:rsid w:val="458F1FE9"/>
    <w:rsid w:val="45D55668"/>
    <w:rsid w:val="46017489"/>
    <w:rsid w:val="465C3416"/>
    <w:rsid w:val="46815A02"/>
    <w:rsid w:val="46E82526"/>
    <w:rsid w:val="46F95D31"/>
    <w:rsid w:val="471A0EDF"/>
    <w:rsid w:val="47F11AEC"/>
    <w:rsid w:val="496C3531"/>
    <w:rsid w:val="4992502F"/>
    <w:rsid w:val="49E57BDB"/>
    <w:rsid w:val="49FE2B7F"/>
    <w:rsid w:val="4A5F7B7E"/>
    <w:rsid w:val="4A973447"/>
    <w:rsid w:val="4B8124EA"/>
    <w:rsid w:val="4BB71B7D"/>
    <w:rsid w:val="4C1B6539"/>
    <w:rsid w:val="4C920861"/>
    <w:rsid w:val="4CF06CD7"/>
    <w:rsid w:val="4D037A7A"/>
    <w:rsid w:val="4DF91AB0"/>
    <w:rsid w:val="4E310303"/>
    <w:rsid w:val="4E452BC5"/>
    <w:rsid w:val="4E527955"/>
    <w:rsid w:val="4EC322B9"/>
    <w:rsid w:val="4ED51520"/>
    <w:rsid w:val="4F402BEE"/>
    <w:rsid w:val="4F844C8A"/>
    <w:rsid w:val="4F863918"/>
    <w:rsid w:val="4FE6058A"/>
    <w:rsid w:val="50025616"/>
    <w:rsid w:val="50406398"/>
    <w:rsid w:val="514F3EB9"/>
    <w:rsid w:val="51604591"/>
    <w:rsid w:val="51866108"/>
    <w:rsid w:val="51985249"/>
    <w:rsid w:val="51BD0140"/>
    <w:rsid w:val="51BF40D5"/>
    <w:rsid w:val="51CA1663"/>
    <w:rsid w:val="51D02128"/>
    <w:rsid w:val="523F1C1B"/>
    <w:rsid w:val="52655E9E"/>
    <w:rsid w:val="529C0045"/>
    <w:rsid w:val="53192424"/>
    <w:rsid w:val="533323F9"/>
    <w:rsid w:val="535F5317"/>
    <w:rsid w:val="536D2160"/>
    <w:rsid w:val="53855AA4"/>
    <w:rsid w:val="539630E9"/>
    <w:rsid w:val="53A81318"/>
    <w:rsid w:val="542B5244"/>
    <w:rsid w:val="546E3159"/>
    <w:rsid w:val="54F344CE"/>
    <w:rsid w:val="54F60899"/>
    <w:rsid w:val="5573444D"/>
    <w:rsid w:val="56502751"/>
    <w:rsid w:val="56774F40"/>
    <w:rsid w:val="567A1EF4"/>
    <w:rsid w:val="567E6C75"/>
    <w:rsid w:val="579A1F8E"/>
    <w:rsid w:val="57B424AB"/>
    <w:rsid w:val="57B4648F"/>
    <w:rsid w:val="57C10176"/>
    <w:rsid w:val="57D5258B"/>
    <w:rsid w:val="5846151A"/>
    <w:rsid w:val="58CE74C5"/>
    <w:rsid w:val="58DC7269"/>
    <w:rsid w:val="59034316"/>
    <w:rsid w:val="590E7641"/>
    <w:rsid w:val="59210FB8"/>
    <w:rsid w:val="596843C0"/>
    <w:rsid w:val="598B4261"/>
    <w:rsid w:val="59AD3254"/>
    <w:rsid w:val="59E512BF"/>
    <w:rsid w:val="5A2837E9"/>
    <w:rsid w:val="5A562267"/>
    <w:rsid w:val="5A5B4EAE"/>
    <w:rsid w:val="5AE95C38"/>
    <w:rsid w:val="5AEE3F14"/>
    <w:rsid w:val="5B93007A"/>
    <w:rsid w:val="5BB21CDE"/>
    <w:rsid w:val="5BD44449"/>
    <w:rsid w:val="5C797909"/>
    <w:rsid w:val="5C952F6A"/>
    <w:rsid w:val="5CAE6293"/>
    <w:rsid w:val="5CF05960"/>
    <w:rsid w:val="5D3B2648"/>
    <w:rsid w:val="5D5A3BA8"/>
    <w:rsid w:val="5E0E3D2E"/>
    <w:rsid w:val="5E20317F"/>
    <w:rsid w:val="5E9567F1"/>
    <w:rsid w:val="5EAC0FD3"/>
    <w:rsid w:val="5EBF7CA0"/>
    <w:rsid w:val="5EC02CA7"/>
    <w:rsid w:val="5EE920D2"/>
    <w:rsid w:val="5EFE26DE"/>
    <w:rsid w:val="5F0C43B5"/>
    <w:rsid w:val="5F600290"/>
    <w:rsid w:val="5F793DCE"/>
    <w:rsid w:val="6066577D"/>
    <w:rsid w:val="6087177D"/>
    <w:rsid w:val="60B366AD"/>
    <w:rsid w:val="613B2A68"/>
    <w:rsid w:val="6186713D"/>
    <w:rsid w:val="618A4476"/>
    <w:rsid w:val="61CE04BA"/>
    <w:rsid w:val="61DA00E2"/>
    <w:rsid w:val="61DC7974"/>
    <w:rsid w:val="62CB04D9"/>
    <w:rsid w:val="62E458F6"/>
    <w:rsid w:val="62F0631A"/>
    <w:rsid w:val="63604DEE"/>
    <w:rsid w:val="63E95729"/>
    <w:rsid w:val="643000CC"/>
    <w:rsid w:val="64667C16"/>
    <w:rsid w:val="64A75103"/>
    <w:rsid w:val="64BB1C63"/>
    <w:rsid w:val="64E97714"/>
    <w:rsid w:val="652C5843"/>
    <w:rsid w:val="66097957"/>
    <w:rsid w:val="661532BB"/>
    <w:rsid w:val="66423CC7"/>
    <w:rsid w:val="66513212"/>
    <w:rsid w:val="66D4174E"/>
    <w:rsid w:val="67714401"/>
    <w:rsid w:val="67775DDE"/>
    <w:rsid w:val="67E041E3"/>
    <w:rsid w:val="6829616C"/>
    <w:rsid w:val="6878772C"/>
    <w:rsid w:val="68923887"/>
    <w:rsid w:val="689621B0"/>
    <w:rsid w:val="68F90C4D"/>
    <w:rsid w:val="695C323E"/>
    <w:rsid w:val="69A23FC2"/>
    <w:rsid w:val="6A0C74A4"/>
    <w:rsid w:val="6A3566CC"/>
    <w:rsid w:val="6A564763"/>
    <w:rsid w:val="6A7304CF"/>
    <w:rsid w:val="6B2E0C6F"/>
    <w:rsid w:val="6B3D200F"/>
    <w:rsid w:val="6B452F3F"/>
    <w:rsid w:val="6B53684D"/>
    <w:rsid w:val="6B777B57"/>
    <w:rsid w:val="6BB81016"/>
    <w:rsid w:val="6C0E1685"/>
    <w:rsid w:val="6C6609CF"/>
    <w:rsid w:val="6C6A1BF2"/>
    <w:rsid w:val="6C6C7DB2"/>
    <w:rsid w:val="6C6E5D3A"/>
    <w:rsid w:val="6CBD315C"/>
    <w:rsid w:val="6CD42135"/>
    <w:rsid w:val="6CE747CB"/>
    <w:rsid w:val="6D164D68"/>
    <w:rsid w:val="6DA078E7"/>
    <w:rsid w:val="6DAA04BF"/>
    <w:rsid w:val="6DC4680F"/>
    <w:rsid w:val="6E074768"/>
    <w:rsid w:val="6E53429B"/>
    <w:rsid w:val="6E787DB4"/>
    <w:rsid w:val="6E8D4B0F"/>
    <w:rsid w:val="6EAB20E5"/>
    <w:rsid w:val="6ECF30FF"/>
    <w:rsid w:val="6ED04E6A"/>
    <w:rsid w:val="6EE773BC"/>
    <w:rsid w:val="6F4A02EC"/>
    <w:rsid w:val="6FFC0210"/>
    <w:rsid w:val="705C26A0"/>
    <w:rsid w:val="70730D0A"/>
    <w:rsid w:val="707C12F4"/>
    <w:rsid w:val="70F115B9"/>
    <w:rsid w:val="71665B1A"/>
    <w:rsid w:val="718E53A1"/>
    <w:rsid w:val="71BF3F9D"/>
    <w:rsid w:val="71D221F3"/>
    <w:rsid w:val="721738AC"/>
    <w:rsid w:val="728138EA"/>
    <w:rsid w:val="72A27F06"/>
    <w:rsid w:val="731371CA"/>
    <w:rsid w:val="739A153B"/>
    <w:rsid w:val="75AC37FC"/>
    <w:rsid w:val="75C1410A"/>
    <w:rsid w:val="75EE59C9"/>
    <w:rsid w:val="75FB0963"/>
    <w:rsid w:val="76056E80"/>
    <w:rsid w:val="76191423"/>
    <w:rsid w:val="7624724C"/>
    <w:rsid w:val="76555669"/>
    <w:rsid w:val="76777963"/>
    <w:rsid w:val="768153DE"/>
    <w:rsid w:val="76961733"/>
    <w:rsid w:val="769B33EF"/>
    <w:rsid w:val="772D24B2"/>
    <w:rsid w:val="78116981"/>
    <w:rsid w:val="78595A90"/>
    <w:rsid w:val="78717F35"/>
    <w:rsid w:val="78CD4D63"/>
    <w:rsid w:val="78DD304B"/>
    <w:rsid w:val="78FC785F"/>
    <w:rsid w:val="79036813"/>
    <w:rsid w:val="794C7EC0"/>
    <w:rsid w:val="79565262"/>
    <w:rsid w:val="7A1905F8"/>
    <w:rsid w:val="7A362956"/>
    <w:rsid w:val="7A453E54"/>
    <w:rsid w:val="7A951A35"/>
    <w:rsid w:val="7A960EBB"/>
    <w:rsid w:val="7AE76707"/>
    <w:rsid w:val="7AFD4906"/>
    <w:rsid w:val="7AFD75EB"/>
    <w:rsid w:val="7B325B57"/>
    <w:rsid w:val="7BF34DE6"/>
    <w:rsid w:val="7C224F86"/>
    <w:rsid w:val="7C2E140F"/>
    <w:rsid w:val="7C4F02D6"/>
    <w:rsid w:val="7C58148C"/>
    <w:rsid w:val="7C5C6F47"/>
    <w:rsid w:val="7C6E129F"/>
    <w:rsid w:val="7D3064D8"/>
    <w:rsid w:val="7D686685"/>
    <w:rsid w:val="7D774C2A"/>
    <w:rsid w:val="7D96164E"/>
    <w:rsid w:val="7DCC2169"/>
    <w:rsid w:val="7DDA78F8"/>
    <w:rsid w:val="7DE44EA9"/>
    <w:rsid w:val="7EFB0B72"/>
    <w:rsid w:val="7F1B7CD3"/>
    <w:rsid w:val="7F4E14A8"/>
    <w:rsid w:val="7FC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1535</Words>
  <Characters>1865</Characters>
  <Lines>0</Lines>
  <Paragraphs>0</Paragraphs>
  <TotalTime>21</TotalTime>
  <ScaleCrop>false</ScaleCrop>
  <LinksUpToDate>false</LinksUpToDate>
  <CharactersWithSpaces>1885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2023-04-28T09:07:00Z</dcterms:created>
  <dc:creator>王冰</dc:creator>
  <cp:lastModifiedBy>.yPoggio</cp:lastModifiedBy>
  <dcterms:modified xsi:type="dcterms:W3CDTF">2023-05-08T06:24:05Z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21F3518B535C4950B61BAFA2CC8C82B7_11</vt:lpwstr>
  </property>
</Properties>
</file>