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auto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Cs w:val="20"/>
          <w:highlight w:val="none"/>
        </w:rPr>
        <w:t>补充附件：</w:t>
      </w:r>
    </w:p>
    <w:p>
      <w:pPr>
        <w:widowControl/>
        <w:adjustRightInd w:val="0"/>
        <w:snapToGrid w:val="0"/>
        <w:spacing w:line="360" w:lineRule="atLeast"/>
        <w:ind w:firstLine="211" w:firstLineChars="100"/>
        <w:textAlignment w:val="baseline"/>
        <w:rPr>
          <w:rFonts w:ascii="Times New Roman" w:hAnsi="Times New Roman" w:eastAsia="宋体" w:cs="Times New Roman"/>
          <w:b/>
          <w:color w:val="auto"/>
          <w:kern w:val="0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Cs w:val="21"/>
          <w:highlight w:val="none"/>
        </w:rPr>
        <w:t>考核办法及细则</w:t>
      </w:r>
    </w:p>
    <w:p>
      <w:pPr>
        <w:widowControl/>
        <w:adjustRightInd w:val="0"/>
        <w:snapToGrid w:val="0"/>
        <w:spacing w:line="360" w:lineRule="atLeast"/>
        <w:ind w:firstLine="420" w:firstLineChars="200"/>
        <w:textAlignment w:val="baseline"/>
        <w:rPr>
          <w:rFonts w:ascii="Times New Roman" w:hAnsi="Times New Roman" w:eastAsia="宋体" w:cs="Times New Roman"/>
          <w:color w:val="auto"/>
          <w:kern w:val="0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</w:rPr>
        <w:t>每天检查，每月综合考核1次，满分100分，年终考核按算数平均计算，低于80分，解除合同。</w:t>
      </w:r>
    </w:p>
    <w:p>
      <w:pPr>
        <w:widowControl/>
        <w:adjustRightInd w:val="0"/>
        <w:snapToGrid w:val="0"/>
        <w:spacing w:line="360" w:lineRule="atLeast"/>
        <w:jc w:val="center"/>
        <w:textAlignment w:val="baseline"/>
        <w:rPr>
          <w:rFonts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</w:p>
    <w:p>
      <w:pPr>
        <w:widowControl/>
        <w:adjustRightInd w:val="0"/>
        <w:snapToGrid w:val="0"/>
        <w:spacing w:line="360" w:lineRule="atLeast"/>
        <w:jc w:val="center"/>
        <w:textAlignment w:val="baseline"/>
        <w:rPr>
          <w:rFonts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黑龙江省图书馆购买服务项目考核细则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276"/>
        <w:gridCol w:w="650"/>
        <w:gridCol w:w="277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  <w:t>考评内容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  <w:t>考评要点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  <w:t>分值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  <w:t>扣分细则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一、人员管理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1、工作人员是否按时到岗，2、到岗人数是否达到要求。3、工作服装是否穿戴整齐。4、考勤制度、人员档案（人员登记表、健康证、劳务合同）、工作日志是否完备。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6分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1、工作人员没按时到岗，扣1分2、每天到岗人数不足8人，扣1分。3、不穿工作服装扣1分。4、考勤制度不完备扣1分。5、人员档案不完备扣1分。6、工作日志不完备扣1分。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二、中文书刊借阅室、24小时自助图书馆架位管理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书刊架位是否整齐，排架误差率低于5%，分类号I247类图书排架误差率低于10%，且按合同要求执行。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15分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、架位不整齐扣2分。2、误差率5%-10%，扣3分（分类号I247类图书排架误差率10%-20%）。3、误差率高于10%（I247类图书排架误差率高于20%），扣10分。4、误差率高于10%（I247类图书排架误差率高于20%），抽查超过3次，终止合同。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三、读者投诉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严禁与读者发生纠纷，且按合同要求执行。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20分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1、读者在馆内投诉扣10分。2、读者通过网络投诉扣20分。3、读者投诉超过三次，终止合同。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四、读者活动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全年共举办阅读推广活动12次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12分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每月举办1次阅读推广活动得1分，需提供活动方案、活动总结及佐证材料，否则不得分。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五、押金及滞纳金管理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押金与滞纳金管理无差错，且按合同要求执行。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5分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1、出现差错1次，扣2分。2、出现差错2次，扣3分。3、出现差错3次，终止合同。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六、阅览室管理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阅览室工作完成情况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10分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、未及时收取还书车、架位、阅览桌上的图书（随时上架，还书车剩余图书超过100册，寒暑假、节假日剩余图书超过150册），扣5分。2、对破损、书标丢失、磁条损坏的文献未及时处理。扣1分。3、未对新入藏的文献进行上架。扣1分。4、对读者咨询问题不能及时解答且做登记后未能及时反馈读者的。扣2分。5、每季度对所有架位未进行清洁。扣1分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七、完成临时性的其他工作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 xml:space="preserve">是否及时完成临时性的其他工作                 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10分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不能完成临时性的其他工作扣10分。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八、少儿及亲子阅览室管理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图书按颜色、字母标识进行上架。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10分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未及时收取还书车、架位、阅览桌上的图书（随时上架，还书车剩余图书超过100册，寒暑假、节假日剩余图书超过150册）未按规定完成。扣10分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九、保存本阅览室及书库图书上下架管理（不可抗力除外）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图书按条码号进行排序并核对数据，且准确，每月按要求完成图书上下架工作。</w:t>
            </w: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12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1、每月按要求开展上下架工作1次得2分，否则不得分。2、图书按条码号排序错误率超过30%，解除合同。3、图书按条码号排序错误率10%-30%，扣7分。4、图书按条码号排序错误率低于10%，扣3分。</w:t>
            </w:r>
          </w:p>
        </w:tc>
        <w:tc>
          <w:tcPr>
            <w:tcW w:w="128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97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年度考核总成绩</w:t>
            </w:r>
          </w:p>
        </w:tc>
        <w:tc>
          <w:tcPr>
            <w:tcW w:w="2651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10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25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360" w:lineRule="atLeast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YzcxZDEzNDQwMzM2YTFiYThjZDA2ZDBhMjhlYjgifQ=="/>
  </w:docVars>
  <w:rsids>
    <w:rsidRoot w:val="63B4687E"/>
    <w:rsid w:val="63B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360" w:lineRule="atLeast"/>
      <w:ind w:firstLine="482"/>
      <w:textAlignment w:val="baseline"/>
    </w:pPr>
    <w:rPr>
      <w:kern w:val="0"/>
      <w:sz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2022-07-15T01:59:00Z</dcterms:created>
  <dc:creator>系统管理员</dc:creator>
  <cp:lastModifiedBy>系统管理员</cp:lastModifiedBy>
  <dcterms:modified xsi:type="dcterms:W3CDTF">2022-07-15T01:59:51Z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CD3EC83D0DFF4C4B8C55F3D01EF8BE31</vt:lpwstr>
  </property>
</Properties>
</file>