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6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主要材料（设备）明细表：</w:t>
      </w:r>
    </w:p>
    <w:tbl>
      <w:tblPr>
        <w:tblStyle w:val="4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576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25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材料（设备）名称</w:t>
            </w:r>
          </w:p>
        </w:tc>
        <w:tc>
          <w:tcPr>
            <w:tcW w:w="576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规格、型号、品质及质量等级</w:t>
            </w:r>
          </w:p>
        </w:tc>
        <w:tc>
          <w:tcPr>
            <w:tcW w:w="127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断桥铝门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pStyle w:val="6"/>
              <w:widowControl/>
              <w:spacing w:line="360" w:lineRule="auto"/>
              <w:ind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断桥铝门型材壁厚不得小于1.4mm；单框三玻双中空平开断桥铝外门，包含门扇门套、发泡及密封胶、门锁、五金配件；结构型材壁厚大于1.4mm，质量达到国标GB/T5237-2004标准；断桥铝门型材表面采用内外不同色静电粉末喷涂处理（颜色以提供样板为准），质量达到国际GB/T5237-2004标准；门结构的设计须符合《铝合金门窗》GB/T8479-2003等相关规定，规范要求；要求用型材厂家指定的配套附件。断桥铝门五金件选用优质的国产或者进口五金配件；所有五金件配件颜色均应配套选用，确保美观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纸面石膏板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12mm厚普通型纸面石膏板、9.5mm厚普通型纸面石膏板，具体详见设计图纸。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岩棉板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100mm厚岩棉板，容重140kg/m3 A1级,，专用胶粘剂粘贴辅专用锚栓固定；产品标准符合GB/T 25975-2010。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哑光白铝扣板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环保、净味。具有检验报告，且各环保指标符合要求。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无线AP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无线速率大于等于100Mbps；POE/DC供电。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无缝钢管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GB/T8163-2018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外墙乳胶漆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环保、净味。具有检验报告，且各环保指标符合要求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，提供针对本项目的所投涂料品牌合法来源证明。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塑胶地板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1.3mm厚塑胶地板, 用专用胶粘剂粘贴。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水泥基自流平复合浆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外观均匀、无结块；20mm厚1:3水泥砂浆找平层；4mm水泥自流平。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室内塑料给水管及管件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给水支管选用PPR管，热熔，需提供省级及以上卫生部门颁发的卫生许可证；各类管材壁厚均应满足国标，足厚，无下差。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纱窗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纱窗型材规格为35mm宽×22mm，壁厚（不含漆模）≥0.6mm；内框型材规格为30mm宽×16mm（依现场情况确定，可适当调整），壁厚（不含漆模）≥0.6mm；压条壁厚（不含漆模）≥0.3mm；成品加工尺寸以实际现有窗体安装配合需要为准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软膜天花含骨架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柔性发光膜；1.5mm白色不锈钢收边；18mm厚多层阻燃板；龙骨材料种类、规格、中距:C75轻钢龙骨，φ8mm镀锌全牙丝杆作吊杆；含安装、金属卡件等。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轻钢龙骨隔墙（情绪宣泄室）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距:75系列轻钢龙骨；一侧为双层12mm厚石膏板，另一侧为18mm多层阻燃板龙骨基层，9mm多层阻燃板基层，25mm厚硬体海绵软包布饰面；内填充卷毡超细吸音棉50mm厚，不燃A级材料，密度100kg/m³；耐火等级:A级；详见设计图纸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内墙乳胶漆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环保、净味。具有检验报告，且各环保指标符合要求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提供针对本项目的所投涂料品牌合法来源证明；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轻钢龙骨石膏板天棚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1.C50轻钢龙骨 ，φ8吊筋，板底预留φ10钢筋吊环，双向中距≤1200；2.9mm厚阻燃板及12mm厚阻燃板；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软包布饰面。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耐水腻子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底基防裂腻子，面层耐水腻子。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铝合金轻型方板龙骨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龙骨材料种类、规格、中距:C50轻钢龙骨，φ8mm镀锌全牙丝杆作吊杆。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胶合板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符合GB/T 15104-94.GB 18580-2001合格标准。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楼层总配线架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楼层总配线架；规格:24门。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网线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六类网线；规格:CAT6；敷设方式:穿管/桥架。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六孔地面暗装插座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规格:220V 10A；安装方式:地面暗装。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金属软管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金属软管φ40、金属软管φ20、金属软管16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材料执行国标：CJ/T197-2010。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金属桥架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金属桥架200*100、金属桥架100*50。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挤塑聚苯板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140mm厚，容重28kg/m3，B1级防火等级。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环形出风嵌入式室内机</w:t>
            </w:r>
          </w:p>
        </w:tc>
        <w:tc>
          <w:tcPr>
            <w:tcW w:w="57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MDV-D56Q4/N1-D</w:t>
            </w:r>
            <w:r>
              <w:rPr>
                <w:rFonts w:hint="eastAsia" w:ascii="宋体" w:hAnsi="宋体" w:cs="宋体"/>
                <w:sz w:val="24"/>
                <w:szCs w:val="24"/>
              </w:rPr>
              <w:t>；规格:制冷量5.6kW制热量6.3kW；尺寸</w:t>
            </w:r>
            <w:r>
              <w:rPr>
                <w:rFonts w:ascii="宋体" w:hAnsi="宋体" w:cs="宋体"/>
                <w:sz w:val="24"/>
                <w:szCs w:val="24"/>
              </w:rPr>
              <w:t>840x840x230</w:t>
            </w:r>
            <w:r>
              <w:rPr>
                <w:rFonts w:hint="eastAsia" w:ascii="宋体" w:hAnsi="宋体" w:cs="宋体"/>
                <w:sz w:val="24"/>
                <w:szCs w:val="24"/>
              </w:rPr>
              <w:t>mm 功率80W；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提供针对本项目的所投产品的合法来源证明及</w:t>
            </w:r>
            <w:r>
              <w:rPr>
                <w:rFonts w:hint="eastAsia" w:ascii="宋体" w:hAnsi="宋体" w:cs="宋体"/>
                <w:sz w:val="24"/>
                <w:szCs w:val="24"/>
              </w:rPr>
              <w:t>产品的质量检测报告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；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环形出风嵌入式室内机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>MDV-D71Q4/N1-D</w:t>
            </w:r>
            <w:r>
              <w:rPr>
                <w:rFonts w:hint="eastAsia" w:ascii="宋体" w:hAnsi="宋体" w:cs="宋体"/>
                <w:sz w:val="24"/>
                <w:szCs w:val="24"/>
              </w:rPr>
              <w:t>；规格:制冷量7.1kW制热量8kW；尺寸</w:t>
            </w:r>
            <w:r>
              <w:rPr>
                <w:rFonts w:ascii="宋体" w:hAnsi="宋体" w:cs="宋体"/>
                <w:sz w:val="24"/>
                <w:szCs w:val="24"/>
              </w:rPr>
              <w:t>840x840x230</w:t>
            </w:r>
            <w:r>
              <w:rPr>
                <w:rFonts w:hint="eastAsia" w:ascii="宋体" w:hAnsi="宋体" w:cs="宋体"/>
                <w:sz w:val="24"/>
                <w:szCs w:val="24"/>
              </w:rPr>
              <w:t>mm 功率100W；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提供针对本项目的所投产品的合法来源证明及</w:t>
            </w:r>
            <w:r>
              <w:rPr>
                <w:rFonts w:hint="eastAsia" w:ascii="宋体" w:hAnsi="宋体" w:cs="宋体"/>
                <w:sz w:val="24"/>
                <w:szCs w:val="24"/>
              </w:rPr>
              <w:t>产品的质量检测报告。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薄型风管天井式室内机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MDV-D22T2/BP3N1-D1(B)</w:t>
            </w:r>
            <w:r>
              <w:rPr>
                <w:rFonts w:hint="eastAsia" w:ascii="宋体" w:hAnsi="宋体" w:cs="宋体"/>
                <w:sz w:val="24"/>
                <w:szCs w:val="24"/>
              </w:rPr>
              <w:t>；制冷量2.2kW制热量2.6kW；尺寸</w:t>
            </w:r>
            <w:r>
              <w:rPr>
                <w:rFonts w:ascii="宋体" w:hAnsi="宋体" w:cs="宋体"/>
                <w:sz w:val="24"/>
                <w:szCs w:val="24"/>
              </w:rPr>
              <w:t>550*199*450</w:t>
            </w:r>
            <w:r>
              <w:rPr>
                <w:rFonts w:hint="eastAsia" w:ascii="宋体" w:hAnsi="宋体" w:cs="宋体"/>
                <w:sz w:val="24"/>
                <w:szCs w:val="24"/>
              </w:rPr>
              <w:t>mm 功率22W；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提供针对本项目的所投产品的合法来源证明及</w:t>
            </w:r>
            <w:r>
              <w:rPr>
                <w:rFonts w:hint="eastAsia" w:ascii="宋体" w:hAnsi="宋体" w:cs="宋体"/>
                <w:sz w:val="24"/>
                <w:szCs w:val="24"/>
              </w:rPr>
              <w:t>产品的质量检测报告。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薄型风管天井式室内机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MDV-D28T2/BP3N1-D1(B)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；制冷量2.8kW制热量3.2kW；</w:t>
            </w:r>
            <w:r>
              <w:rPr>
                <w:rFonts w:hint="eastAsia" w:ascii="宋体" w:hAnsi="宋体" w:cs="宋体"/>
                <w:sz w:val="24"/>
                <w:szCs w:val="24"/>
              </w:rPr>
              <w:t>尺寸</w:t>
            </w:r>
            <w:r>
              <w:rPr>
                <w:rFonts w:ascii="宋体" w:hAnsi="宋体" w:cs="宋体"/>
                <w:sz w:val="24"/>
                <w:szCs w:val="24"/>
              </w:rPr>
              <w:t>550*199*450</w:t>
            </w:r>
            <w:r>
              <w:rPr>
                <w:rFonts w:hint="eastAsia" w:ascii="宋体" w:hAnsi="宋体" w:cs="宋体"/>
                <w:sz w:val="24"/>
                <w:szCs w:val="24"/>
              </w:rPr>
              <w:t>mm 功率28W；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提供针对本项目的所投产品的合法来源证明及</w:t>
            </w:r>
            <w:r>
              <w:rPr>
                <w:rFonts w:hint="eastAsia" w:ascii="宋体" w:hAnsi="宋体" w:cs="宋体"/>
                <w:sz w:val="24"/>
                <w:szCs w:val="24"/>
              </w:rPr>
              <w:t>产品的质量检测报告。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直流变频多联室外机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1.型号: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MDV-1010W/D2SN1-8X(Ⅰ)；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2.规格:制冷量101kW 制热量112kW；尺寸1730*1830*850mm 制冷功率27.8kw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3.提供产品的质量检测报告，提供室外机高静压检测报告及证书，提供满足国家标准并产品能效网截图。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焊接钢管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DN20-DN125，规格、压力等级详见设计图纸。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光纤转换器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符合GBT 12507.1.2000、YD987-1998.YDT 2152-2010合格标准。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光纤配线架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符合GBT 12507.1.2000、YD987-1998.YDT 2152-2010合格标准。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酚醛防锈漆(各种颜色)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符合GBT 25252-2010合格标准。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仿木油漆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符合GB 5206.1合格标准。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防雨百叶风口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型号:400*250、400*400；类型:铝合金。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防静电地板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1.35mm厚600*600mm防静电地板；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2.防静电地板专用可调节金属支架。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镀锌薄钢板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矩形通风管道；材质:镀锌钢板（0.5mm、0.6mm）；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规格:长边长小于等于320mm；详见设计图纸要求。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电热水器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容积:80L、额定功率为2.5KW；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单层百叶风口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1.尺寸：300*200 ；2.材质：铝合金。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蹲式大便器（1）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陶瓷蹲式大便器（脚踏型）；附件满足设计图纸、相关标准及规范要求；提供产品的质量检测报告。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蹲式大便器（2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陶瓷蹲式大便器,自闭式冲洗阀（6L两档冲洗水箱）；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附件满足设计图纸、相关标准及规范要求；提供产品的质量检测报告。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小便器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陶瓷自闭式冲洗阀壁挂式；附件满足设计图纸、相关标准及规范要求；提供产品的质量检测报告。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阀门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阀门参数以施工图要求为准；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金属门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1.包含门扇门套、发泡及密封胶、门锁、五金配件等；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2.不锈钢推拉门，采用304磨砂不锈钢板，门板:δ=1.5mm.门框采用60X30X1.2 304不锈钢方管。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成品实木复合门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尺寸根据现场定制；包含门扇门套、发泡及密封胶、门锁、五金配件等;实木门的含水率应低于12%，板面厚度不得低于3毫米。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成品防火门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尺寸根据现场定制,包含门扇门套、发泡及密封胶、门锁、五金配件等；乙级防火门。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成品窗帘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成品织物窗帘；窗帘盒采用18mm多层阻燃板、12mm厚石膏板；窗帘轨采用成品静音窗帘滑轨。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成品隔断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成品18mm厚抗倍特卫生间隔断；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成品16mm阻燃布隔断帘。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壁式轴流风机(自带防雨百叶)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型号:自带止回阀；规格:220-1-5 0,305W 800CMH。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电力电缆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型号:YJV-5x10；敷设方式、部位:穿管/桥架；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电压等级(kV):1KV。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电力电缆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型号:YJV-5x16；敷设方式、部位:穿管/桥架；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电压等级(kV):1KV。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电力电缆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型号:YJV-4x10；敷设方式、部位:穿管/桥架；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电压等级(kV):1KV。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电力电缆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型号:YJV22-4*120；敷设方式、部位:进户穿管；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电压等级(kV):1KV。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大对数电缆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规格:HYA-25x2x0.5；敷设方式:穿 管。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UPVC排水管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UPVC排水管，De32.De40；压力试验及吹、洗设计要求:满足设计图纸、相关标准及规范要求。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防水卷材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规格：4.0mm厚SBS自粘改性沥青防水卷材。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给水管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材质、规格:S5级PPR塑料管，连接形式:热熔连接S5级，S3.2级。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LED照明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1LED筒灯（4寸）、LED条形灯、LED软管灯、LED软管灯、LED面板灯（1200x150mm）、LED防水灯盘（300x300mm）、LED灯盘（600x600mm）、LED灯带；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功率因数及流明系数不低于90%；采用非燃烧材料制成的保护罩；供货时提供产品的CCC认证、出厂检验报告和合格证；质保期内灯具光源免费更换。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DR离心式电热风幕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1.类型:DRML-24 型离心式电热风幕；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2.型号、规格: 制热量:24kw 出 风温度56°C 风量3000m³/h,电机功率:2X0.2KW。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配线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1.配线形式:管内穿线；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2.型号:BV2.5、BV6、BV10；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3.配线线制:动 力。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光缆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规格型号：4芯光缆、2芯光缆纤。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单模光纤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1.规格型号：6芯单模光纤、2芯单模光纤；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2.敷设方式:穿 管。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软包布饰面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25mm厚硬体海绵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交换机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24口网络。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交换机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24口POE。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地板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20mm运动地板。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松木板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20mm松木板。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人造石材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20mm厚人造石材过口石材。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人造石材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20mm白色人造理石窗台板。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阻燃板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18mm厚多层阻燃板。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阻燃板龙骨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18mm多层阻燃板龙骨。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实木地板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15厚企口型实木地板。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12厚通体踢脚线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12厚通体砖踢脚h=100mm,稀水泥浆擦缝；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12厚墙面砖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12厚600*300mm墙面砖；提供产品的质量检测报告。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10厚墙面砖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10厚600*300mm仿木纹玻化砖；提供产品的质量检测报告。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10厚米灰色防滑玻化砖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10厚灰色防滑玻化砖300*300；提供产品的质量检测报告。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10厚米白色防滑地砖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10厚米白色防滑地砖300*300mm；提供产品的质量检测报告。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5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10厚米白色地砖</w:t>
            </w:r>
          </w:p>
        </w:tc>
        <w:tc>
          <w:tcPr>
            <w:tcW w:w="576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10厚米白色地砖600*600；提供产品的质量检测报告。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7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Times New Roman" w:hAnsi="Times New Roman" w:eastAsia="宋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00" w:firstLineChars="200"/>
    </w:pPr>
    <w:rPr>
      <w:rFonts w:ascii="Calibri" w:hAnsi="Calibri" w:eastAsia="楷体_GB2312" w:cs="Times New Roman"/>
      <w:sz w:val="30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color w:val="59595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2022-07-11T14:59:39Z</dcterms:created>
  <dc:creator>Administrator</dc:creator>
  <cp:lastModifiedBy>崔明飞</cp:lastModifiedBy>
  <dcterms:modified xsi:type="dcterms:W3CDTF">2022-07-11T14:59:57Z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CD8F49C51BB44929BA20AC98860713D2</vt:lpwstr>
  </property>
</Properties>
</file>