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1656"/>
        <w:gridCol w:w="696"/>
        <w:gridCol w:w="51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楼宇加装钢纱窗项目需求表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统计时间：2022年4月1日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尺寸/厘米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学生公寓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（1-5）号楼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52*109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符合国家有关标准、规范及相关的技术文件；包括且不仅限于下列技术标准、文件《纱窗通用技术条件》（QB∕T 4286-2012）、《铝合金建筑型材》(GB/T5237.1-2017)                                    2、铝纱窗型材采用优质品牌30系列铝合金型材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（具体以甲方封样为准），基材可视面壁厚不低于0.8mm厚，实际测量厚度不得小于0.75mm,铝合金纱窗型材的材质采用6063-T5（执行《铝合金门窗》 GB/T 8478-2008）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3、外框铝型材厚度45mm，内框厚度30mm，内框宽度30mm；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4、铝型材外表面颜色与原有窗户一致，铝型材需进行粉末喷涂处理，涂层不得出现气泡、裂纹、斑点、条纹、分离等明显缺陷，颜色变化不大于5。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5、铝合金型材的材质采用国产优质铝锭加工而成，铝合金型材质量应符合现行国家标准《铝合金建筑型材》GB/T5237.1-2017的规定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6、金钢纱网配置：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（1）采用品牌金钢纱网；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（2）纱网为304不锈钢，目数为13目，孔距0.6mm，拉断力不小于30KG8.             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7、锁具：采用可拆卸框中框式纱窗，配置红绿锁（带钥匙）式锁闭铝合金锁具；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8、采用可拆卸框中框式纱窗，配置红绿锁（带钥匙）式锁闭铝合金锁具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9、加工要求：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（1）框角部组角配件采用成品铝质角码，避免扭拧变形及缝隙出现。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（2）纱窗角部采用铝角码组角工艺，框、扇角45度连接处的强度，保证角部强度要求，确保成品在运输、安装后无任何变形移位现象的出现。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（3）纱网挂网采用4*16自攻钉安装，每扇安装钉数量不少于16支。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10、安装方式：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（1）精确测量窗子安装位置的尺寸；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（2）将铝材框对窗空摆放齐，依据测量的尺寸确认安装开孔位置。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（3）根据安装位置需要在窗框上钻4mm孔(孔的尺寸为所选用安装钉的直径)。采用4*40钻尾钉。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（4）根据窗的高度确定横向钻尾钉的数量，(一般以150cm间距)确保十字扣呈水平直线。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53*114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53*113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第一实训楼、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第二实训楼、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第三实训楼、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32*128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44*102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107*46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体育馆、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汽车实训中心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56*137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教学主楼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34*115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34*50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37*68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37*80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50*70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47*127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48*127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总计：3406个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0" w:type="auto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因个人测量会出现偏差请供应商自行核准数据</w:t>
            </w: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B9327C"/>
    <w:rsid w:val="1C8D1785"/>
    <w:rsid w:val="459A1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830</Words>
  <Characters>1113</Characters>
  <Lines>0</Lines>
  <Paragraphs>0</Paragraphs>
  <TotalTime>0</TotalTime>
  <ScaleCrop>false</ScaleCrop>
  <LinksUpToDate>false</LinksUpToDate>
  <CharactersWithSpaces>1168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2022-04-12T06:56:00Z</dcterms:created>
  <dc:creator>黑龙江卓越工程项目管理有限公司</dc:creator>
  <cp:lastModifiedBy>ayyk</cp:lastModifiedBy>
  <dcterms:modified xsi:type="dcterms:W3CDTF">2022-04-17T02:59:24Z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904A67BFC14E48889B1AF50DA8BE274A</vt:lpwstr>
  </property>
</Properties>
</file>