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2"/>
        </w:rPr>
      </w:pPr>
      <w:bookmarkStart w:id="0" w:name="_Toc26639"/>
      <w:r>
        <w:rPr>
          <w:rFonts w:hint="eastAsia"/>
          <w:b/>
          <w:bCs/>
          <w:sz w:val="36"/>
          <w:szCs w:val="32"/>
        </w:rPr>
        <w:t>工程概况</w:t>
      </w:r>
      <w:bookmarkEnd w:id="0"/>
    </w:p>
    <w:p>
      <w:pPr>
        <w:jc w:val="center"/>
        <w:rPr>
          <w:rFonts w:hint="eastAsia" w:ascii="黑体" w:hAnsi="黑体" w:eastAsia="黑体" w:cs="黑体"/>
          <w:b/>
          <w:sz w:val="24"/>
        </w:rPr>
      </w:pPr>
      <w:bookmarkStart w:id="1" w:name="table_bs"/>
      <w:bookmarkEnd w:id="1"/>
    </w:p>
    <w:p>
      <w:pPr>
        <w:spacing w:line="360" w:lineRule="auto"/>
        <w:rPr>
          <w:rFonts w:hint="eastAsia"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项目名称：</w:t>
      </w:r>
      <w:r>
        <w:rPr>
          <w:rFonts w:hint="eastAsia" w:ascii="宋体" w:hAnsi="宋体" w:eastAsia="宋体" w:cs="宋体"/>
          <w:b/>
          <w:bCs/>
          <w:sz w:val="24"/>
        </w:rPr>
        <w:t xml:space="preserve">办公楼屋面改造工程 </w:t>
      </w:r>
    </w:p>
    <w:p>
      <w:pPr>
        <w:spacing w:line="360" w:lineRule="auto"/>
        <w:rPr>
          <w:rFonts w:hint="eastAsia" w:ascii="宋体" w:hAnsi="宋体" w:eastAsia="宋体" w:cs="宋体"/>
          <w:sz w:val="24"/>
          <w:lang w:val="en-US" w:eastAsia="zh-CN"/>
        </w:rPr>
      </w:pPr>
      <w:r>
        <w:rPr>
          <w:rFonts w:hint="eastAsia" w:ascii="宋体" w:hAnsi="宋体" w:eastAsia="宋体" w:cs="宋体"/>
          <w:sz w:val="24"/>
          <w:lang w:eastAsia="zh-CN"/>
        </w:rPr>
        <w:t>预算：</w:t>
      </w:r>
      <w:r>
        <w:rPr>
          <w:rFonts w:hint="eastAsia" w:ascii="宋体" w:hAnsi="宋体" w:eastAsia="宋体" w:cs="宋体"/>
          <w:sz w:val="24"/>
        </w:rPr>
        <w:t>2988</w:t>
      </w:r>
      <w:r>
        <w:rPr>
          <w:rFonts w:hint="eastAsia" w:ascii="宋体" w:hAnsi="宋体" w:eastAsia="宋体" w:cs="宋体"/>
          <w:sz w:val="24"/>
          <w:lang w:eastAsia="zh-CN"/>
        </w:rPr>
        <w:t>11.63</w:t>
      </w:r>
      <w:r>
        <w:rPr>
          <w:rFonts w:hint="eastAsia" w:ascii="宋体" w:hAnsi="宋体" w:eastAsia="宋体" w:cs="宋体"/>
          <w:sz w:val="24"/>
          <w:lang w:val="en-US" w:eastAsia="zh-CN"/>
        </w:rPr>
        <w:t>元</w:t>
      </w:r>
    </w:p>
    <w:p>
      <w:pPr>
        <w:spacing w:line="360" w:lineRule="auto"/>
        <w:rPr>
          <w:rFonts w:hint="default" w:ascii="宋体" w:hAnsi="宋体" w:eastAsia="宋体" w:cs="宋体"/>
          <w:sz w:val="24"/>
          <w:lang w:val="en-US" w:eastAsia="zh-CN"/>
        </w:rPr>
      </w:pPr>
      <w:r>
        <w:rPr>
          <w:rFonts w:hint="eastAsia" w:ascii="宋体" w:hAnsi="宋体" w:eastAsia="宋体" w:cs="宋体"/>
          <w:sz w:val="24"/>
          <w:lang w:eastAsia="zh-CN"/>
        </w:rPr>
        <w:t>项目</w:t>
      </w:r>
      <w:r>
        <w:rPr>
          <w:rFonts w:hint="default" w:ascii="宋体" w:hAnsi="宋体" w:eastAsia="宋体" w:cs="宋体"/>
          <w:sz w:val="24"/>
          <w:lang w:val="en-US" w:eastAsia="zh-CN"/>
        </w:rPr>
        <w:t>建设</w:t>
      </w:r>
      <w:r>
        <w:rPr>
          <w:rFonts w:hint="eastAsia" w:ascii="宋体" w:hAnsi="宋体" w:eastAsia="宋体" w:cs="宋体"/>
          <w:sz w:val="24"/>
          <w:lang w:eastAsia="zh-CN"/>
        </w:rPr>
        <w:t>地点：哈尔滨市南岗区和兴路92号</w:t>
      </w:r>
    </w:p>
    <w:p>
      <w:pPr>
        <w:spacing w:line="360" w:lineRule="auto"/>
        <w:rPr>
          <w:rFonts w:hint="eastAsia" w:ascii="宋体" w:hAnsi="宋体" w:eastAsia="宋体" w:cs="宋体"/>
          <w:sz w:val="24"/>
          <w:lang w:val="en-US" w:eastAsia="zh-CN"/>
        </w:rPr>
      </w:pPr>
      <w:r>
        <w:rPr>
          <w:rFonts w:hint="eastAsia" w:ascii="宋体" w:hAnsi="宋体" w:eastAsia="宋体" w:cs="宋体"/>
          <w:sz w:val="24"/>
          <w:lang w:eastAsia="zh-CN"/>
        </w:rPr>
        <w:t>工期要求:合同签订后30个日历天</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质保期：自竣工验收之日起2年</w:t>
      </w:r>
    </w:p>
    <w:p>
      <w:pPr>
        <w:pStyle w:val="2"/>
        <w:rPr>
          <w:rFonts w:hint="eastAsia" w:ascii="宋体" w:hAnsi="宋体" w:eastAsia="宋体" w:cs="宋体"/>
          <w:bCs/>
          <w:sz w:val="24"/>
          <w:lang w:eastAsia="zh-CN"/>
        </w:rPr>
      </w:pPr>
    </w:p>
    <w:p>
      <w:pPr>
        <w:rPr>
          <w:rFonts w:hint="eastAsia" w:ascii="黑体" w:hAnsi="黑体" w:eastAsia="黑体" w:cs="黑体"/>
          <w:b/>
          <w:sz w:val="24"/>
        </w:rPr>
      </w:pPr>
      <w:r>
        <w:rPr>
          <w:rFonts w:hint="eastAsia" w:ascii="黑体" w:hAnsi="黑体" w:eastAsia="黑体" w:cs="黑体"/>
          <w:b/>
          <w:sz w:val="24"/>
        </w:rPr>
        <w:t>二、方案总体说明及要求:</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详见工程量清单（工程量详见附件）:</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1.</w:t>
      </w:r>
      <w:r>
        <w:rPr>
          <w:rFonts w:hint="default" w:ascii="宋体" w:hAnsi="宋体" w:eastAsia="宋体" w:cs="宋体"/>
          <w:sz w:val="24"/>
          <w:lang w:val="en-US" w:eastAsia="zh-CN"/>
        </w:rPr>
        <w:t>拆除原金属单板屋面，钢屋架涂刷防锈漆后重新修建彩钢板屋面</w:t>
      </w:r>
    </w:p>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2</w:t>
      </w:r>
      <w:bookmarkStart w:id="5" w:name="_GoBack"/>
      <w:bookmarkEnd w:id="5"/>
      <w:r>
        <w:rPr>
          <w:rFonts w:hint="default" w:ascii="宋体" w:hAnsi="宋体" w:eastAsia="宋体" w:cs="宋体"/>
          <w:sz w:val="24"/>
          <w:lang w:val="en-US" w:eastAsia="zh-CN"/>
        </w:rPr>
        <w:t>.屋面天沟采用改性沥青涂料进行防水处理</w:t>
      </w:r>
    </w:p>
    <w:p>
      <w:pPr>
        <w:pStyle w:val="3"/>
        <w:rPr>
          <w:rFonts w:hint="eastAsia"/>
          <w:b w:val="0"/>
          <w:bCs/>
          <w:sz w:val="24"/>
          <w:szCs w:val="24"/>
        </w:rPr>
      </w:pPr>
      <w:r>
        <w:rPr>
          <w:rFonts w:hint="eastAsia"/>
          <w:b w:val="0"/>
          <w:bCs/>
          <w:sz w:val="24"/>
          <w:szCs w:val="24"/>
          <w:lang w:eastAsia="zh-CN"/>
        </w:rPr>
        <w:t>三</w:t>
      </w:r>
      <w:r>
        <w:rPr>
          <w:rFonts w:hint="eastAsia"/>
          <w:b w:val="0"/>
          <w:bCs/>
          <w:sz w:val="24"/>
          <w:szCs w:val="24"/>
        </w:rPr>
        <w:t>、具体维修项目内容及施工要求</w:t>
      </w:r>
    </w:p>
    <w:p>
      <w:pPr>
        <w:spacing w:line="360" w:lineRule="auto"/>
        <w:rPr>
          <w:rFonts w:hint="eastAsia" w:ascii="宋体" w:hAnsi="宋体" w:eastAsia="宋体" w:cs="宋体"/>
          <w:sz w:val="24"/>
          <w:lang w:val="en-US" w:eastAsia="zh-CN"/>
        </w:rPr>
      </w:pPr>
      <w:bookmarkStart w:id="2" w:name="_Toc7249"/>
      <w:r>
        <w:rPr>
          <w:rFonts w:hint="eastAsia" w:ascii="宋体" w:hAnsi="宋体" w:eastAsia="宋体" w:cs="宋体"/>
          <w:sz w:val="24"/>
          <w:lang w:val="en-US" w:eastAsia="zh-CN"/>
        </w:rPr>
        <w:t>1.所有施工项目应符合国家标准</w:t>
      </w:r>
      <w:bookmarkEnd w:id="2"/>
    </w:p>
    <w:p>
      <w:pPr>
        <w:spacing w:line="360" w:lineRule="auto"/>
        <w:rPr>
          <w:rFonts w:hint="eastAsia" w:ascii="宋体" w:hAnsi="宋体" w:eastAsia="宋体" w:cs="宋体"/>
          <w:sz w:val="24"/>
          <w:lang w:val="en-US" w:eastAsia="zh-CN"/>
        </w:rPr>
      </w:pPr>
      <w:bookmarkStart w:id="3" w:name="_Toc12417"/>
      <w:r>
        <w:rPr>
          <w:rFonts w:hint="eastAsia" w:ascii="宋体" w:hAnsi="宋体" w:eastAsia="宋体" w:cs="宋体"/>
          <w:sz w:val="24"/>
          <w:lang w:val="en-US" w:eastAsia="zh-CN"/>
        </w:rPr>
        <w:t>2.施工中所用的施工材料，设备应符合政府强制采购和优先采购政策</w:t>
      </w:r>
      <w:bookmarkEnd w:id="3"/>
      <w:r>
        <w:rPr>
          <w:rFonts w:hint="eastAsia" w:ascii="宋体" w:hAnsi="宋体" w:eastAsia="宋体" w:cs="宋体"/>
          <w:sz w:val="24"/>
          <w:lang w:val="en-US" w:eastAsia="zh-CN"/>
        </w:rPr>
        <w:t>。</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政府采购工程项目应当执行节能产品政府强制采购和优先采购政策。本项目工程量清单中的施工材料，设备在《节能产品政府采购品目清单》范围内属于强制采购，以“★”号标注的，供应商必须在《节能产品政府采购品目清单》中选择使用。（</w:t>
      </w:r>
      <w:r>
        <w:rPr>
          <w:rFonts w:hint="default" w:ascii="宋体" w:hAnsi="宋体" w:eastAsia="宋体" w:cs="宋体"/>
          <w:sz w:val="24"/>
          <w:lang w:val="en-US" w:eastAsia="zh-CN"/>
        </w:rPr>
        <w:t>但响应文件中无需提供上述强制节能产品认证证书或环境标志产品认证证书。</w:t>
      </w:r>
      <w:r>
        <w:rPr>
          <w:rFonts w:hint="eastAsia" w:ascii="宋体" w:hAnsi="宋体" w:eastAsia="宋体" w:cs="宋体"/>
          <w:sz w:val="24"/>
          <w:lang w:val="en-US" w:eastAsia="zh-CN"/>
        </w:rPr>
        <w:t>）</w:t>
      </w:r>
    </w:p>
    <w:p>
      <w:pPr>
        <w:pStyle w:val="3"/>
        <w:rPr>
          <w:rFonts w:hint="eastAsia" w:ascii="宋体" w:hAnsi="宋体" w:eastAsia="宋体" w:cs="宋体"/>
          <w:sz w:val="24"/>
        </w:rPr>
      </w:pPr>
      <w:bookmarkStart w:id="4" w:name="_Toc14297"/>
      <w:r>
        <w:rPr>
          <w:rFonts w:hint="eastAsia"/>
          <w:b w:val="0"/>
          <w:bCs/>
          <w:sz w:val="24"/>
          <w:szCs w:val="24"/>
          <w:lang w:eastAsia="zh-CN"/>
        </w:rPr>
        <w:t>四</w:t>
      </w:r>
      <w:r>
        <w:rPr>
          <w:rFonts w:hint="eastAsia"/>
          <w:b w:val="0"/>
          <w:bCs/>
          <w:sz w:val="24"/>
          <w:szCs w:val="24"/>
        </w:rPr>
        <w:t>、编制响应文件的依据及要求</w:t>
      </w:r>
      <w:bookmarkEnd w:id="4"/>
    </w:p>
    <w:p>
      <w:pPr>
        <w:spacing w:line="360" w:lineRule="auto"/>
        <w:outlineLvl w:val="0"/>
        <w:rPr>
          <w:rFonts w:hint="eastAsia" w:ascii="宋体" w:hAnsi="宋体" w:eastAsia="宋体" w:cs="宋体"/>
          <w:sz w:val="24"/>
        </w:rPr>
      </w:pPr>
      <w:r>
        <w:rPr>
          <w:rFonts w:hint="eastAsia" w:ascii="宋体" w:hAnsi="宋体" w:eastAsia="宋体" w:cs="宋体"/>
          <w:sz w:val="24"/>
          <w:lang w:val="en-US" w:eastAsia="zh-CN"/>
        </w:rPr>
        <w:t xml:space="preserve">1、在本工程实施施工过程中，应在各个方面符合技术标准与施工规范。 </w:t>
      </w:r>
    </w:p>
    <w:p>
      <w:pPr>
        <w:spacing w:line="360" w:lineRule="auto"/>
        <w:outlineLvl w:val="0"/>
        <w:rPr>
          <w:rFonts w:hint="eastAsia" w:ascii="宋体" w:hAnsi="宋体" w:eastAsia="宋体" w:cs="宋体"/>
          <w:sz w:val="24"/>
        </w:rPr>
      </w:pPr>
      <w:r>
        <w:rPr>
          <w:rFonts w:hint="default" w:ascii="宋体" w:hAnsi="宋体" w:eastAsia="宋体" w:cs="宋体"/>
          <w:sz w:val="24"/>
          <w:lang w:val="en-US" w:eastAsia="zh-CN"/>
        </w:rPr>
        <w:t>2</w:t>
      </w:r>
      <w:r>
        <w:rPr>
          <w:rFonts w:hint="eastAsia" w:ascii="宋体" w:hAnsi="宋体" w:eastAsia="宋体" w:cs="宋体"/>
          <w:sz w:val="24"/>
          <w:lang w:val="en-US" w:eastAsia="zh-CN"/>
        </w:rPr>
        <w:t>、</w:t>
      </w:r>
      <w:r>
        <w:rPr>
          <w:rFonts w:hint="eastAsia" w:ascii="宋体" w:hAnsi="宋体" w:eastAsia="宋体" w:cs="宋体"/>
          <w:sz w:val="24"/>
        </w:rPr>
        <w:t>执行最新建设行政主管部门颁布的相关文件。</w:t>
      </w:r>
    </w:p>
    <w:p>
      <w:pPr>
        <w:pStyle w:val="2"/>
        <w:rPr>
          <w:rFonts w:hint="eastAsia"/>
        </w:rPr>
      </w:pPr>
    </w:p>
    <w:p>
      <w:pPr>
        <w:spacing w:line="360" w:lineRule="auto"/>
        <w:rPr>
          <w:rFonts w:hint="eastAsia" w:ascii="宋体" w:hAnsi="宋体" w:eastAsia="宋体" w:cs="宋体"/>
          <w:b/>
          <w:bCs/>
          <w:sz w:val="24"/>
        </w:rPr>
      </w:pPr>
    </w:p>
    <w:p>
      <w:pPr>
        <w:pStyle w:val="2"/>
        <w:rPr>
          <w:rFonts w:hint="eastAsia"/>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A4C27"/>
    <w:rsid w:val="0EB11E11"/>
    <w:rsid w:val="11EA7FFF"/>
    <w:rsid w:val="18405CD2"/>
    <w:rsid w:val="31105FC1"/>
    <w:rsid w:val="412749C9"/>
    <w:rsid w:val="61BA3EC6"/>
    <w:rsid w:val="734F1DD7"/>
    <w:rsid w:val="787A4C27"/>
    <w:rsid w:val="7C0F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2021-07-08T07:42:00Z</dcterms:created>
  <dc:creator>管o_O</dc:creator>
  <cp:lastModifiedBy>管o_O</cp:lastModifiedBy>
  <dcterms:modified xsi:type="dcterms:W3CDTF">2021-07-13T03:03:55Z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