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lang w:val="en-US" w:eastAsia="zh-CN"/>
        </w:rPr>
      </w:pPr>
      <w:r>
        <w:rPr>
          <w:rFonts w:hint="eastAsia"/>
          <w:lang w:val="en-US" w:eastAsia="zh-CN"/>
        </w:rPr>
        <w:t>黑龙江中医药大学附属第一医院第三方互联网通讯公司服务增值项目</w:t>
      </w:r>
    </w:p>
    <w:p>
      <w:pPr>
        <w:ind w:firstLine="560" w:firstLineChars="200"/>
        <w:rPr>
          <w:rFonts w:hint="eastAsia" w:ascii="仿宋" w:hAnsi="仿宋" w:eastAsia="仿宋"/>
          <w:sz w:val="28"/>
          <w:szCs w:val="28"/>
          <w:highlight w:val="none"/>
        </w:rPr>
      </w:pPr>
      <w:r>
        <w:rPr>
          <w:rFonts w:hint="eastAsia" w:ascii="仿宋" w:hAnsi="仿宋" w:eastAsia="仿宋"/>
          <w:sz w:val="28"/>
          <w:szCs w:val="28"/>
        </w:rPr>
        <w:t>一、项目名称：黑龙江中医药大学附属第一医院</w:t>
      </w:r>
      <w:r>
        <w:rPr>
          <w:rFonts w:hint="eastAsia" w:ascii="仿宋" w:hAnsi="仿宋" w:eastAsia="仿宋"/>
          <w:sz w:val="28"/>
          <w:szCs w:val="28"/>
          <w:lang w:val="en-US" w:eastAsia="zh-CN"/>
        </w:rPr>
        <w:t>第三方互联网通讯公</w:t>
      </w:r>
      <w:r>
        <w:rPr>
          <w:rFonts w:hint="eastAsia" w:ascii="仿宋" w:hAnsi="仿宋" w:eastAsia="仿宋"/>
          <w:sz w:val="28"/>
          <w:szCs w:val="28"/>
          <w:highlight w:val="none"/>
          <w:lang w:val="en-US" w:eastAsia="zh-CN"/>
        </w:rPr>
        <w:t>司</w:t>
      </w:r>
      <w:r>
        <w:rPr>
          <w:rFonts w:hint="eastAsia" w:ascii="仿宋" w:hAnsi="仿宋" w:eastAsia="仿宋"/>
          <w:sz w:val="28"/>
          <w:szCs w:val="28"/>
          <w:highlight w:val="none"/>
        </w:rPr>
        <w:t>服务</w:t>
      </w:r>
      <w:r>
        <w:rPr>
          <w:rFonts w:hint="eastAsia" w:ascii="仿宋" w:hAnsi="仿宋" w:eastAsia="仿宋"/>
          <w:sz w:val="28"/>
          <w:szCs w:val="28"/>
          <w:highlight w:val="none"/>
          <w:lang w:val="en-US" w:eastAsia="zh-CN"/>
        </w:rPr>
        <w:t>增值</w:t>
      </w:r>
      <w:r>
        <w:rPr>
          <w:rFonts w:hint="eastAsia" w:ascii="仿宋" w:hAnsi="仿宋" w:eastAsia="仿宋"/>
          <w:sz w:val="28"/>
          <w:szCs w:val="28"/>
          <w:highlight w:val="none"/>
        </w:rPr>
        <w:t>项目</w:t>
      </w:r>
      <w:bookmarkStart w:id="0" w:name="_GoBack"/>
      <w:bookmarkEnd w:id="0"/>
    </w:p>
    <w:p>
      <w:pPr>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二、</w:t>
      </w:r>
      <w:r>
        <w:rPr>
          <w:rFonts w:hint="eastAsia" w:ascii="仿宋" w:hAnsi="仿宋" w:eastAsia="仿宋"/>
          <w:sz w:val="28"/>
          <w:szCs w:val="28"/>
          <w:highlight w:val="none"/>
          <w:lang w:val="en-US" w:eastAsia="zh-CN"/>
        </w:rPr>
        <w:t>项目总金额：695.08万元</w:t>
      </w:r>
    </w:p>
    <w:p>
      <w:pPr>
        <w:ind w:firstLine="560" w:firstLineChars="200"/>
        <w:rPr>
          <w:rFonts w:hint="eastAsia" w:ascii="仿宋" w:hAnsi="仿宋" w:eastAsia="仿宋"/>
          <w:sz w:val="28"/>
          <w:szCs w:val="28"/>
          <w:highlight w:val="none"/>
          <w:lang w:val="en-US" w:eastAsia="zh-CN"/>
        </w:rPr>
      </w:pPr>
      <w:r>
        <w:rPr>
          <w:rFonts w:hint="eastAsia" w:ascii="仿宋" w:hAnsi="仿宋" w:eastAsia="仿宋"/>
          <w:sz w:val="28"/>
          <w:szCs w:val="28"/>
          <w:highlight w:val="none"/>
        </w:rPr>
        <w:t>三、</w:t>
      </w:r>
      <w:r>
        <w:rPr>
          <w:rFonts w:hint="eastAsia" w:ascii="仿宋" w:hAnsi="仿宋" w:eastAsia="仿宋"/>
          <w:sz w:val="28"/>
          <w:szCs w:val="28"/>
          <w:highlight w:val="none"/>
          <w:lang w:val="en-US" w:eastAsia="zh-CN"/>
        </w:rPr>
        <w:t>服务期：5年</w:t>
      </w:r>
    </w:p>
    <w:p>
      <w:pPr>
        <w:ind w:firstLine="560" w:firstLineChars="200"/>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四、付款方式：本项目为服务增值项目，前三年为服务建设期，每年支付服务费用为合同总金额的30%。后两年为服务维护期，每年服务费用为合同总金额的5%。五年付清全部款项。</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五</w:t>
      </w:r>
      <w:r>
        <w:rPr>
          <w:rFonts w:hint="eastAsia" w:ascii="仿宋" w:hAnsi="仿宋" w:eastAsia="仿宋"/>
          <w:sz w:val="28"/>
          <w:szCs w:val="28"/>
        </w:rPr>
        <w:t>、项目需求：</w:t>
      </w:r>
    </w:p>
    <w:p>
      <w:pPr>
        <w:ind w:firstLine="560" w:firstLineChars="200"/>
        <w:rPr>
          <w:rFonts w:ascii="仿宋" w:hAnsi="仿宋" w:eastAsia="仿宋"/>
          <w:sz w:val="28"/>
          <w:szCs w:val="28"/>
        </w:rPr>
      </w:pPr>
      <w:r>
        <w:rPr>
          <w:rFonts w:hint="eastAsia" w:ascii="仿宋" w:hAnsi="仿宋" w:eastAsia="仿宋"/>
          <w:sz w:val="28"/>
          <w:szCs w:val="28"/>
        </w:rPr>
        <w:t>1、终端接入能力</w:t>
      </w:r>
    </w:p>
    <w:p>
      <w:pPr>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提供整个院区提供千兆到桌面、万兆到楼宇的网络接入能力。</w:t>
      </w:r>
    </w:p>
    <w:p>
      <w:pPr>
        <w:ind w:firstLine="560" w:firstLineChars="200"/>
        <w:rPr>
          <w:rFonts w:ascii="仿宋" w:hAnsi="仿宋" w:eastAsia="仿宋"/>
          <w:sz w:val="28"/>
          <w:szCs w:val="28"/>
        </w:rPr>
      </w:pPr>
      <w:r>
        <w:rPr>
          <w:rFonts w:hint="eastAsia" w:ascii="仿宋" w:hAnsi="仿宋" w:eastAsia="仿宋"/>
          <w:sz w:val="28"/>
          <w:szCs w:val="28"/>
        </w:rPr>
        <w:t>2、系统平台接入能力</w:t>
      </w:r>
    </w:p>
    <w:p>
      <w:pPr>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院方的服务平台提供不低于万兆的系统接入能力，同时兼容千兆系统接入。</w:t>
      </w:r>
    </w:p>
    <w:p>
      <w:pPr>
        <w:ind w:firstLine="560" w:firstLineChars="200"/>
        <w:rPr>
          <w:rFonts w:ascii="仿宋" w:hAnsi="仿宋" w:eastAsia="仿宋"/>
          <w:sz w:val="28"/>
          <w:szCs w:val="28"/>
        </w:rPr>
      </w:pPr>
      <w:r>
        <w:rPr>
          <w:rFonts w:hint="eastAsia" w:ascii="仿宋" w:hAnsi="仿宋" w:eastAsia="仿宋"/>
          <w:sz w:val="28"/>
          <w:szCs w:val="28"/>
        </w:rPr>
        <w:t>3、容灾自愈能力</w:t>
      </w:r>
    </w:p>
    <w:p>
      <w:pPr>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重要、骨干链路全部提供热备自愈能力。</w:t>
      </w:r>
    </w:p>
    <w:p>
      <w:pPr>
        <w:ind w:firstLine="560" w:firstLineChars="200"/>
        <w:rPr>
          <w:rFonts w:ascii="仿宋" w:hAnsi="仿宋" w:eastAsia="仿宋"/>
          <w:sz w:val="28"/>
          <w:szCs w:val="28"/>
        </w:rPr>
      </w:pPr>
      <w:r>
        <w:rPr>
          <w:rFonts w:hint="eastAsia" w:ascii="仿宋" w:hAnsi="仿宋" w:eastAsia="仿宋"/>
          <w:sz w:val="28"/>
          <w:szCs w:val="28"/>
        </w:rPr>
        <w:t>4、安全、审计能力</w:t>
      </w:r>
    </w:p>
    <w:p>
      <w:pPr>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满足信息安全等保2.0三级标准。</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5、为用户扩容虚拟化资源池功能服务</w:t>
      </w:r>
    </w:p>
    <w:p>
      <w:pPr>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扩容用户主机的计算和存储能力，并为用户提供业务虚拟化和系统层面的容灾能力。</w:t>
      </w:r>
    </w:p>
    <w:p>
      <w:pPr>
        <w:pStyle w:val="4"/>
        <w:spacing w:line="360" w:lineRule="auto"/>
        <w:jc w:val="both"/>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 xml:space="preserve">    六、售后服务要求：</w:t>
      </w:r>
    </w:p>
    <w:p>
      <w:pPr>
        <w:pStyle w:val="4"/>
        <w:spacing w:line="360" w:lineRule="auto"/>
        <w:jc w:val="both"/>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（1）要求投标人应向甲方提供7*24的故障处理服务，以书面函件形式通知甲方24小时投诉电话号码，安排专职客户服务人员等。</w:t>
      </w:r>
    </w:p>
    <w:p>
      <w:pPr>
        <w:pStyle w:val="4"/>
        <w:spacing w:line="360" w:lineRule="auto"/>
        <w:jc w:val="both"/>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2）在服务期内，如遇障碍投标人配备专门人员及时赶赴现场进行修复解决，故障申告响应时间应小于30分钟。一般故障由投标人安排相关人员在4小时内排除，重大故障由投标人安排相关人员在8小时内排除。故障应由采购本项目的投标人现场维护人员进行处理，对于影响大、棘手的故障，为提高故障处理速度可以由资深工程师远程处理。超过故障时限，按照《中华人民共和国电信条例》的相关规定处理。</w:t>
      </w:r>
    </w:p>
    <w:p>
      <w:pPr>
        <w:pStyle w:val="4"/>
        <w:spacing w:line="360" w:lineRule="auto"/>
        <w:jc w:val="both"/>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（3）在服务期内，投标人须进行定期巡检，对业务运行情况开展主动性、预防性的检查，对涉及的设备告警、性能、运行状态进行检查分析，保证通信网络的畅通。</w:t>
      </w:r>
    </w:p>
    <w:p>
      <w:pPr>
        <w:pStyle w:val="4"/>
        <w:spacing w:line="360" w:lineRule="auto"/>
        <w:jc w:val="both"/>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（4）在服务期内，甲方有权对中标投标人服务质量进行考核，如网络品质不合格，甲方有权终止合同，给甲方造成的一切损失由中标投标人全部承担。</w:t>
      </w:r>
    </w:p>
    <w:p>
      <w:pPr>
        <w:pStyle w:val="4"/>
        <w:spacing w:line="360" w:lineRule="auto"/>
        <w:jc w:val="both"/>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 xml:space="preserve">   七、其它要求：</w:t>
      </w:r>
    </w:p>
    <w:p>
      <w:pPr>
        <w:pStyle w:val="4"/>
        <w:spacing w:line="360" w:lineRule="auto"/>
        <w:jc w:val="both"/>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（1）涉及政府强制采购节能产品的，投标人所报产品必须为国家财政部、发展改革委最新公布的“节能产品政府采购清单”中的产品。</w:t>
      </w:r>
    </w:p>
    <w:p>
      <w:pPr>
        <w:pStyle w:val="4"/>
        <w:spacing w:line="360" w:lineRule="auto"/>
        <w:jc w:val="both"/>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 （2）投标人负责提供相关技术资料及日常使用培训。</w:t>
      </w:r>
    </w:p>
    <w:p>
      <w:pPr>
        <w:pStyle w:val="4"/>
        <w:spacing w:line="360" w:lineRule="auto"/>
        <w:jc w:val="both"/>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 （3）投标人在报价中须包括以上全部费用。</w:t>
      </w:r>
    </w:p>
    <w:p>
      <w:pPr>
        <w:pStyle w:val="4"/>
        <w:numPr>
          <w:ilvl w:val="0"/>
          <w:numId w:val="1"/>
        </w:numPr>
        <w:spacing w:line="360" w:lineRule="auto"/>
        <w:jc w:val="both"/>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采购人严格按照采购要求和投标人相关承诺组织验收。</w:t>
      </w:r>
    </w:p>
    <w:p>
      <w:pPr>
        <w:pStyle w:val="4"/>
        <w:numPr>
          <w:ilvl w:val="0"/>
          <w:numId w:val="1"/>
        </w:numPr>
        <w:spacing w:line="360" w:lineRule="auto"/>
        <w:jc w:val="both"/>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详细技术要求：具体参数要求见技术规范书。</w:t>
      </w:r>
    </w:p>
    <w:p>
      <w:pPr>
        <w:jc w:val="right"/>
        <w:rPr>
          <w:rFonts w:hint="eastAsia" w:ascii="仿宋" w:hAnsi="仿宋" w:eastAsia="仿宋" w:cs="Times New Roman"/>
          <w:kern w:val="2"/>
          <w:sz w:val="28"/>
          <w:szCs w:val="28"/>
          <w:lang w:val="en-US" w:eastAsia="zh-CN" w:bidi="ar-SA"/>
        </w:rPr>
      </w:pPr>
    </w:p>
    <w:p>
      <w:pPr>
        <w:jc w:val="right"/>
        <w:rPr>
          <w:rFonts w:hint="eastAsia" w:ascii="仿宋" w:hAnsi="仿宋" w:eastAsia="仿宋" w:cs="Times New Roman"/>
          <w:kern w:val="2"/>
          <w:sz w:val="28"/>
          <w:szCs w:val="28"/>
          <w:lang w:val="en-US" w:eastAsia="zh-CN" w:bidi="ar-SA"/>
        </w:rPr>
      </w:pPr>
    </w:p>
    <w:p>
      <w:pPr>
        <w:jc w:val="right"/>
        <w:rPr>
          <w:rFonts w:hint="eastAsia" w:ascii="仿宋" w:hAnsi="仿宋" w:eastAsia="仿宋" w:cs="Times New Roman"/>
          <w:kern w:val="2"/>
          <w:sz w:val="28"/>
          <w:szCs w:val="28"/>
          <w:lang w:val="en-US" w:eastAsia="zh-CN" w:bidi="ar-SA"/>
        </w:rPr>
      </w:pPr>
    </w:p>
    <w:p>
      <w:pPr>
        <w:jc w:val="right"/>
        <w:rPr>
          <w:rFonts w:hint="eastAsia" w:ascii="仿宋" w:hAnsi="仿宋" w:eastAsia="仿宋" w:cs="Times New Roman"/>
          <w:kern w:val="2"/>
          <w:sz w:val="28"/>
          <w:szCs w:val="28"/>
          <w:lang w:val="en-US" w:eastAsia="zh-CN" w:bidi="ar-SA"/>
        </w:rPr>
      </w:pPr>
    </w:p>
    <w:p>
      <w:pPr>
        <w:jc w:val="right"/>
        <w:rPr>
          <w:rFonts w:hint="eastAsia" w:ascii="仿宋" w:hAnsi="仿宋" w:eastAsia="仿宋" w:cs="Times New Roman"/>
          <w:kern w:val="2"/>
          <w:sz w:val="28"/>
          <w:szCs w:val="28"/>
          <w:lang w:val="en-US" w:eastAsia="zh-CN" w:bidi="ar-SA"/>
        </w:rPr>
      </w:pPr>
    </w:p>
    <w:p>
      <w:pPr>
        <w:jc w:val="right"/>
        <w:rPr>
          <w:rFonts w:hint="eastAsia" w:ascii="仿宋" w:hAnsi="仿宋" w:eastAsia="仿宋" w:cs="Times New Roman"/>
          <w:kern w:val="2"/>
          <w:sz w:val="28"/>
          <w:szCs w:val="28"/>
          <w:lang w:val="en-US" w:eastAsia="zh-CN" w:bidi="ar-SA"/>
        </w:rPr>
      </w:pPr>
    </w:p>
    <w:p>
      <w:pPr>
        <w:jc w:val="right"/>
        <w:rPr>
          <w:rFonts w:hint="eastAsia" w:ascii="仿宋" w:hAnsi="仿宋" w:eastAsia="仿宋" w:cs="Times New Roman"/>
          <w:kern w:val="2"/>
          <w:sz w:val="28"/>
          <w:szCs w:val="28"/>
          <w:lang w:val="en-US" w:eastAsia="zh-CN" w:bidi="ar-SA"/>
        </w:rPr>
      </w:pPr>
    </w:p>
    <w:p>
      <w:pPr>
        <w:jc w:val="right"/>
        <w:rPr>
          <w:rFonts w:hint="eastAsia" w:ascii="仿宋" w:hAnsi="仿宋" w:eastAsia="仿宋" w:cs="Times New Roman"/>
          <w:kern w:val="2"/>
          <w:sz w:val="28"/>
          <w:szCs w:val="28"/>
          <w:lang w:val="en-US" w:eastAsia="zh-CN" w:bidi="ar-SA"/>
        </w:rPr>
      </w:pPr>
    </w:p>
    <w:p>
      <w:pPr>
        <w:jc w:val="right"/>
        <w:rPr>
          <w:rFonts w:hint="eastAsia" w:ascii="仿宋" w:hAnsi="仿宋" w:eastAsia="仿宋" w:cs="Times New Roman"/>
          <w:kern w:val="2"/>
          <w:sz w:val="28"/>
          <w:szCs w:val="28"/>
          <w:lang w:val="en-US" w:eastAsia="zh-CN" w:bidi="ar-SA"/>
        </w:rPr>
      </w:pPr>
    </w:p>
    <w:p>
      <w:pPr>
        <w:jc w:val="right"/>
        <w:rPr>
          <w:rFonts w:hint="eastAsia" w:ascii="仿宋" w:hAnsi="仿宋" w:eastAsia="仿宋" w:cs="Times New Roman"/>
          <w:kern w:val="2"/>
          <w:sz w:val="28"/>
          <w:szCs w:val="28"/>
          <w:lang w:val="en-US" w:eastAsia="zh-CN" w:bidi="ar-SA"/>
        </w:rPr>
      </w:pPr>
    </w:p>
    <w:p>
      <w:pPr>
        <w:jc w:val="right"/>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黑龙江中医药大学附属第一医院</w:t>
      </w:r>
    </w:p>
    <w:p>
      <w:pPr>
        <w:jc w:val="right"/>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网络信息中心</w:t>
      </w:r>
    </w:p>
    <w:p>
      <w:pPr>
        <w:jc w:val="right"/>
        <w:rPr>
          <w:rFonts w:hint="default"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2021年11月 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3E17E"/>
    <w:multiLevelType w:val="singleLevel"/>
    <w:tmpl w:val="6183E17E"/>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86"/>
    <w:rsid w:val="00344537"/>
    <w:rsid w:val="003F0386"/>
    <w:rsid w:val="00D97049"/>
    <w:rsid w:val="020A204F"/>
    <w:rsid w:val="10166031"/>
    <w:rsid w:val="17D96DB2"/>
    <w:rsid w:val="18E3043C"/>
    <w:rsid w:val="1DCB541E"/>
    <w:rsid w:val="203369C1"/>
    <w:rsid w:val="30115C26"/>
    <w:rsid w:val="3A0C7586"/>
    <w:rsid w:val="57B634A4"/>
    <w:rsid w:val="5ECF5B9F"/>
    <w:rsid w:val="65987340"/>
    <w:rsid w:val="6C6A7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5"/>
    <w:basedOn w:val="1"/>
    <w:next w:val="1"/>
    <w:link w:val="10"/>
    <w:unhideWhenUsed/>
    <w:qFormat/>
    <w:uiPriority w:val="9"/>
    <w:pPr>
      <w:keepNext/>
      <w:keepLines/>
      <w:spacing w:before="280" w:after="290" w:line="376" w:lineRule="auto"/>
      <w:outlineLvl w:val="4"/>
    </w:pPr>
    <w:rPr>
      <w:b/>
      <w:bCs/>
      <w:sz w:val="28"/>
      <w:szCs w:val="28"/>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link w:val="8"/>
    <w:qFormat/>
    <w:uiPriority w:val="0"/>
    <w:pPr>
      <w:adjustRightInd w:val="0"/>
      <w:spacing w:line="360" w:lineRule="atLeast"/>
      <w:jc w:val="center"/>
      <w:textAlignment w:val="baseline"/>
    </w:pPr>
    <w:rPr>
      <w:kern w:val="0"/>
      <w:sz w:val="24"/>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正文文本 Char"/>
    <w:basedOn w:val="6"/>
    <w:link w:val="4"/>
    <w:qFormat/>
    <w:uiPriority w:val="0"/>
    <w:rPr>
      <w:rFonts w:ascii="Times New Roman" w:hAnsi="Times New Roman" w:eastAsia="宋体" w:cs="Times New Roman"/>
      <w:kern w:val="0"/>
      <w:sz w:val="24"/>
      <w:szCs w:val="20"/>
    </w:rPr>
  </w:style>
  <w:style w:type="paragraph" w:customStyle="1" w:styleId="9">
    <w:name w:val="Char1"/>
    <w:basedOn w:val="3"/>
    <w:qFormat/>
    <w:uiPriority w:val="0"/>
    <w:pPr>
      <w:tabs>
        <w:tab w:val="left" w:pos="1008"/>
        <w:tab w:val="left" w:pos="1680"/>
        <w:tab w:val="left" w:pos="2880"/>
      </w:tabs>
      <w:spacing w:line="377" w:lineRule="auto"/>
      <w:outlineLvl w:val="3"/>
    </w:pPr>
    <w:rPr>
      <w:rFonts w:ascii="黑体" w:eastAsia="黑体"/>
      <w:b w:val="0"/>
    </w:rPr>
  </w:style>
  <w:style w:type="character" w:customStyle="1" w:styleId="10">
    <w:name w:val="标题 5 Char"/>
    <w:basedOn w:val="6"/>
    <w:link w:val="3"/>
    <w:semiHidden/>
    <w:qFormat/>
    <w:uiPriority w:val="9"/>
    <w:rPr>
      <w:rFonts w:ascii="Times New Roman" w:hAnsi="Times New Roman" w:eastAsia="宋体" w:cs="Times New Roman"/>
      <w:b/>
      <w:bCs/>
      <w:sz w:val="28"/>
      <w:szCs w:val="28"/>
    </w:rPr>
  </w:style>
  <w:style w:type="character" w:customStyle="1" w:styleId="11">
    <w:name w:val="页眉 Char"/>
    <w:basedOn w:val="6"/>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951</Words>
  <Characters>984</Characters>
  <Lines>13</Lines>
  <Paragraphs>3</Paragraphs>
  <TotalTime>50</TotalTime>
  <ScaleCrop>false</ScaleCrop>
  <LinksUpToDate>false</LinksUpToDate>
  <CharactersWithSpaces>994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2020-09-17T05:08:00Z</dcterms:created>
  <dc:creator>Administrator</dc:creator>
  <cp:lastModifiedBy> </cp:lastModifiedBy>
  <cp:lastPrinted>2021-03-31T01:27:00Z</cp:lastPrinted>
  <dcterms:modified xsi:type="dcterms:W3CDTF">2021-12-08T07:49:14Z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ICV">
    <vt:lpwstr>C8154E8A27754FE68005AE3455A38B18</vt:lpwstr>
  </property>
</Properties>
</file>