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auto"/>
          <w:sz w:val="32"/>
          <w:szCs w:val="40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32"/>
          <w:szCs w:val="40"/>
        </w:rPr>
        <w:t>采购要求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技术条款</w:t>
      </w:r>
    </w:p>
    <w:p>
      <w:pPr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t>第一包</w:t>
      </w:r>
    </w:p>
    <w:tbl>
      <w:tblPr>
        <w:tblStyle w:val="5"/>
        <w:tblW w:w="10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24"/>
        <w:gridCol w:w="4033"/>
        <w:gridCol w:w="914"/>
        <w:gridCol w:w="996"/>
        <w:gridCol w:w="76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木栈道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镀锌铁板不小于300*300*16mm；热镀锌处理，镀锌层平均厚度不低于85μm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国标镀锌方管不小于100*100*3mm，热镀锌处理，镀锌层平均厚度不低于60μm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樟子松防腐木</w:t>
            </w:r>
          </w:p>
        </w:tc>
        <w:tc>
          <w:tcPr>
            <w:tcW w:w="40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产品质量标准：状态标准：块状，无开裂，结疤等缺陷；防腐剂有效成分、载药量、透入度的检测依据为SB/T 10404-2006,WAPA A3-05、AWPA A11-93;AWPA-2006UC4A等级标准；规格：不小于105*2000*25mm，打磨一遍，清漆两遍、清漆第一遍厚度不低于50μm、面漆不低于80μm。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油漆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亚光清面漆；挥发性有机化合物（VOC）含量小于等于670g/L;苯含量≤0.3%；甲苯、二甲苯、乙苯含量总和≤30%；游离二异氰酸酯（TD1、HD1）含量总和≤0.4%、卤代净含量≤0.1%。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35.56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国标三级钢、钢筋直径不小于16mm。L形，总长度不小于600mm/支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规格：不小于1830*915*15mm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木方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材质：白松；规格：不小于50mm*80mm*4000mm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182250.5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塑木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产品材质:塑木(PE+木粉+高分子+助剂)，产品规格不小于2.4m-3.0m*200*200mm*8.5mm,双层），防火阻燃B1级、防腐防潮；甲醛释放量：E</w:t>
            </w:r>
            <w:r>
              <w:rPr>
                <w:rStyle w:val="7"/>
                <w:lang w:val="en-US" w:eastAsia="zh-CN" w:bidi="ar"/>
              </w:rPr>
              <w:t>0</w:t>
            </w:r>
            <w:r>
              <w:rPr>
                <w:rStyle w:val="8"/>
                <w:lang w:val="en-US" w:eastAsia="zh-CN" w:bidi="ar"/>
              </w:rPr>
              <w:t>级小于等于0.5mg/L。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镀锌铁板不小于500*500*16mm；热镀锌处理，镀锌层平均厚度不低于85微米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2.068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盖帽裙座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规格：不小于200*200*35mm*3mm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塑木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产品材质:塑木(PE+木粉+高分子+助剂)，产品规格不小于2.4m-3.0m*120*120mm*7mm,双层），防火阻燃B1级、防腐防潮；甲醛释放量：E0级小于等于0.5mg/L。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镀锌方管不小于120*120*5mm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镀锌方管不小于60*60*5mm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塑木凳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材质:塑木(PE+木粉+高分子+助剂)，产品规格不小于100*32*2000mm、塑木凳条不小于57*32*2000mm、横梁采用不小于100*50*2000mm、美人靠采用不小于57*32mm拉弧），防火阻燃B1级、防腐防潮；甲醛释放量：E0级小于等于0.5mg/L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花角格栅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塑木成品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塑木封头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塑木成品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C30混凝土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宣传板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卡布灯箱+背板铝塑板+镀锌方管龙骨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规格：不小于1830*915*15mm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木方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材质：白松；规格：不小于50mm*80mm*4000mm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国标三级钢、钢筋直径不小于16mm。L形，总长度600mm/支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1.665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国标二级钢、钢筋直径不小于8mm。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229241.5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鉴心湖亮化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LED灯带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每米珠数不少于60个；功率不大于4.5瓦/m；外形尺寸：宽度不小于10.5mm、厚度不小于7mm；灯体材质：PVC；电压频率：220V/50Hz。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投光灯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外形尺寸：不小于420*355*75mm；功率：200w，色温（3000-3500k）；电压：AC175-265V；材质：压铸铝材+钢化玻璃；防水等级：IP66。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316.1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投光灯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外形尺寸：不小于285*235*155mm；功率：50w，光源颜色：绿色；电压：110-265V；材质：压铸铝+钢化玻璃面罩；芯片：进口；防水等级：IP66。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景观灯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规格：不小于150mm*150mm*1.5m，灯体采用优质镀锌板材，发光罩为PP板，光源：LED一体化T5管。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外形尺寸：不小于96*42mm；功率：7w，色温：4000k；电压：220V；外壳材质：PBT；透镜材质：PC；芯片：进口；防水等级：IP44；设计要求：一体化设计防虫防固体异物。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规格：不小于3*25+1*16；产品型号：YJLV22；产品材质：无氧纯铝；地埋铠装。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规格：不小于3*2.5；产品型号：RVV；线芯导体：纯铜；护套材质：聚氯乙烯。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4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规格：不小于2*2.5；产品型号：RVV；线芯导体：纯铜；护套材质：聚氯乙烯。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防水线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规格：不小于2*1.5；产品型号：RVV；线芯导体：纯铜；护套材质：聚氯乙烯。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镀锌圆钢：φ32mm*2.5mm；热镀锌处理，镀锌层平均厚度不低于60μm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0.65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净中砂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0.3-0.5mm净中砂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m³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红砖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标准砖240*115*53mm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17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ind w:firstLine="1548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17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8"/>
              </w:tabs>
              <w:ind w:firstLine="1548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ind w:firstLine="210" w:firstLineChars="10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8819DB"/>
    <w:rsid w:val="468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Body Text 2"/>
    <w:basedOn w:val="1"/>
    <w:uiPriority w:val="0"/>
    <w:rPr>
      <w:rFonts w:ascii="仿宋_GB2312" w:hAnsi="宋体" w:eastAsia="仿宋_GB2312"/>
      <w:b/>
      <w:bCs/>
      <w:sz w:val="2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2021-12-29T02:50:00Z</dcterms:created>
  <dc:creator>小涛</dc:creator>
  <cp:lastModifiedBy>小涛</cp:lastModifiedBy>
  <dcterms:modified xsi:type="dcterms:W3CDTF">2021-12-29T02:50:29Z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11BD35152453437BAA145A25FC764E03</vt:lpwstr>
  </property>
</Properties>
</file>