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593330"/>
            <wp:effectExtent l="0" t="0" r="5715" b="7620"/>
            <wp:docPr id="1" name="图片 1" descr="中标通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94575"/>
            <wp:effectExtent l="0" t="0" r="5715" b="15875"/>
            <wp:docPr id="2" name="图片 2" descr="中标通知书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标通知书2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78725"/>
            <wp:effectExtent l="0" t="0" r="8890" b="3175"/>
            <wp:docPr id="3" name="图片 3" descr="中标通知书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标通知书3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75525"/>
            <wp:effectExtent l="0" t="0" r="7620" b="15875"/>
            <wp:docPr id="4" name="图片 4" descr="中标通知书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标通知书4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ZDQ3OGFkZTViMTI3ZTM4ODQwNjYxMGJiNTViZDAifQ=="/>
  </w:docVars>
  <w:rsids>
    <w:rsidRoot w:val="219624C7"/>
    <w:rsid w:val="2196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2022-12-02T07:43:00Z</dcterms:created>
  <dc:creator>鼎润市政绿化工程公司</dc:creator>
  <cp:lastModifiedBy>鼎润市政绿化工程公司</cp:lastModifiedBy>
  <dcterms:modified xsi:type="dcterms:W3CDTF">2022-12-02T07:44:59Z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33A5E831004F41159524D8A4BCA99BEF</vt:lpwstr>
  </property>
</Properties>
</file>