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ED" w:rsidRPr="00F06EED" w:rsidRDefault="00F06EED" w:rsidP="00F06EED">
      <w:pPr>
        <w:jc w:val="center"/>
        <w:rPr>
          <w:rFonts w:hint="eastAsia"/>
          <w:sz w:val="44"/>
          <w:szCs w:val="44"/>
        </w:rPr>
      </w:pPr>
      <w:r w:rsidRPr="00F06EED">
        <w:rPr>
          <w:rFonts w:hint="eastAsia"/>
          <w:sz w:val="44"/>
          <w:szCs w:val="44"/>
        </w:rPr>
        <w:t>合</w:t>
      </w:r>
      <w:r>
        <w:rPr>
          <w:rFonts w:hint="eastAsia"/>
          <w:sz w:val="44"/>
          <w:szCs w:val="44"/>
        </w:rPr>
        <w:t xml:space="preserve"> </w:t>
      </w:r>
      <w:r w:rsidRPr="00F06EED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 </w:t>
      </w:r>
      <w:r w:rsidRPr="00F06EED">
        <w:rPr>
          <w:rFonts w:hint="eastAsia"/>
          <w:sz w:val="44"/>
          <w:szCs w:val="44"/>
        </w:rPr>
        <w:t>附</w:t>
      </w:r>
      <w:r>
        <w:rPr>
          <w:rFonts w:hint="eastAsia"/>
          <w:sz w:val="44"/>
          <w:szCs w:val="44"/>
        </w:rPr>
        <w:t xml:space="preserve"> </w:t>
      </w:r>
      <w:r w:rsidRPr="00F06EED">
        <w:rPr>
          <w:rFonts w:hint="eastAsia"/>
          <w:sz w:val="44"/>
          <w:szCs w:val="44"/>
        </w:rPr>
        <w:t>件</w:t>
      </w:r>
    </w:p>
    <w:p w:rsidR="00CC1AB5" w:rsidRDefault="006A490C">
      <w:pPr>
        <w:rPr>
          <w:rFonts w:hint="eastAsia"/>
          <w:sz w:val="32"/>
          <w:szCs w:val="32"/>
        </w:rPr>
      </w:pPr>
      <w:r w:rsidRPr="006A490C">
        <w:rPr>
          <w:rFonts w:hint="eastAsia"/>
          <w:sz w:val="32"/>
          <w:szCs w:val="32"/>
        </w:rPr>
        <w:t>采购内容及交付：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签订地点：大庆市杜尔伯特蒙古族自治县公安局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交付条件：1.满足招标文件及相关标准并验收合格通过后，进行交付。2.在甲方发出拒绝接受货物通知之日起3日内，乙方将货物取回，逾期，甲方不负责保管，如发生丢失、毁损等，甲方不承担责任。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联系人：包健楠（18104591146）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交付地点：杜尔伯特蒙古族自治县公安局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甲方委托代理人：包健楠；甲方电子邮箱：</w:t>
      </w:r>
      <w:hyperlink r:id="rId4" w:history="1">
        <w:r w:rsidRPr="00F06EED">
          <w:rPr>
            <w:rStyle w:val="a3"/>
            <w:rFonts w:asciiTheme="minorEastAsia" w:hAnsiTheme="minorEastAsia"/>
            <w:sz w:val="24"/>
            <w:szCs w:val="24"/>
            <w:shd w:val="clear" w:color="auto" w:fill="FFFFFF"/>
          </w:rPr>
          <w:t>58663669@qq.com</w:t>
        </w:r>
      </w:hyperlink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;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验收要求：1.电子档案管理系统必须在公安网内运行，乙方扫描录入的户籍信息以及整个系统必须与省厅、市局的户籍平台对接，以便跨省通办使用。</w:t>
      </w:r>
    </w:p>
    <w:p w:rsidR="006A490C" w:rsidRPr="00F06EED" w:rsidRDefault="006A490C" w:rsidP="006A490C">
      <w:pPr>
        <w:rPr>
          <w:rFonts w:asciiTheme="minorEastAsia" w:hAnsiTheme="minorEastAsia" w:hint="eastAsia"/>
          <w:sz w:val="32"/>
          <w:szCs w:val="32"/>
        </w:rPr>
      </w:pPr>
      <w:r w:rsidRPr="00F06EED">
        <w:rPr>
          <w:rFonts w:asciiTheme="minorEastAsia" w:hAnsiTheme="minorEastAsia" w:hint="eastAsia"/>
          <w:sz w:val="32"/>
          <w:szCs w:val="32"/>
        </w:rPr>
        <w:t>支付售后及违约：</w:t>
      </w:r>
    </w:p>
    <w:p w:rsidR="006A490C" w:rsidRPr="00F06EED" w:rsidRDefault="00F06EED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付款时间及条件：</w:t>
      </w:r>
      <w:r w:rsidR="006A490C"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财政性资金按财政国库集中支付规定程序办理。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 w:rsidRPr="00F06EE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售后服务：</w:t>
      </w: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将货物运至指定地点所发生的运费、装卸费伴随服务的费用，由乙方负责。如乙方在保修期内，未按本合同第七条第3项约定履行保修义务，则甲方有权使用质量保证金予以维修，质量保证期过后5个工作日内将剩余保证金无息返还。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严格遵守售后服务承诺。凡在质保期内，产品出现质量问题，在5个工作日内由其修复完成，如此日期内无法进行修复的，要采取更换措施，须更换同品牌、同型号新设备，保证甲方正常工作。并对产品质量实行“三包”服务。保修期内，维修服务费用由乙方负责，包括乙方维修人员的交通费、住宿费、设备维修费、更换零件等全部费用。在质保期外，乙方仍需提供维修服务，提供设备的更换、维修只收取成本费用，不收取人工技术等费用。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违约责任增加：</w:t>
      </w: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3.因包装、运输引起的货物损坏，有乙方承担责任。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4.因质量问题甲方不同意接收货物的，甲方除不向乙方支付该笔货款外，乙方应向甲方支付违约货款额5%违约金。如因特殊情况甲方同意接收货物，乙方应向甲方支付违约货款额5%违约金。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质量保证期：验收合格后至少3年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  <w:t>解决争议的方法：</w:t>
      </w: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因履行本合同引起的或与本合同有关的争议，甲乙双方应首先通过友好协商解决，如果协商不成，由甲方所在地杜尔伯特蒙古族自治县人民法院管辖。</w:t>
      </w:r>
    </w:p>
    <w:p w:rsidR="006A490C" w:rsidRPr="00F06EED" w:rsidRDefault="006A490C" w:rsidP="006A490C">
      <w:pPr>
        <w:rPr>
          <w:rFonts w:asciiTheme="minorEastAsia" w:hAnsiTheme="minorEastAsia" w:hint="eastAsia"/>
          <w:sz w:val="32"/>
          <w:szCs w:val="32"/>
        </w:rPr>
      </w:pPr>
      <w:r w:rsidRPr="00F06EED">
        <w:rPr>
          <w:rFonts w:asciiTheme="minorEastAsia" w:hAnsiTheme="minorEastAsia" w:hint="eastAsia"/>
          <w:sz w:val="32"/>
          <w:szCs w:val="32"/>
        </w:rPr>
        <w:t>签约方及附件：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color w:val="666666"/>
          <w:sz w:val="24"/>
          <w:szCs w:val="24"/>
          <w:shd w:val="clear" w:color="auto" w:fill="FFFFFF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联系人：包健楠；联系方式：18104591146</w:t>
      </w:r>
    </w:p>
    <w:p w:rsidR="006A490C" w:rsidRPr="00F06EED" w:rsidRDefault="006A490C" w:rsidP="00F06EED">
      <w:pPr>
        <w:spacing w:line="360" w:lineRule="exact"/>
        <w:rPr>
          <w:rFonts w:asciiTheme="minorEastAsia" w:hAnsiTheme="minorEastAsia" w:hint="eastAsia"/>
          <w:sz w:val="24"/>
          <w:szCs w:val="24"/>
        </w:rPr>
      </w:pPr>
      <w:r w:rsidRPr="00F06EED">
        <w:rPr>
          <w:rFonts w:asciiTheme="minorEastAsia" w:hAnsiTheme="minorEastAsia"/>
          <w:color w:val="666666"/>
          <w:sz w:val="24"/>
          <w:szCs w:val="24"/>
          <w:shd w:val="clear" w:color="auto" w:fill="FFFFFF"/>
        </w:rPr>
        <w:t>1.把批注的内容统一上传到合同附件里。 2.此项目的《黑龙江省政府采购合同》约定不明确的、以及合同附件中约定的内容与此项目的《黑龙江政府采购合同》有冲突的地方，以合同附件为准。</w:t>
      </w:r>
    </w:p>
    <w:p w:rsidR="006A490C" w:rsidRPr="00F06EED" w:rsidRDefault="006A490C" w:rsidP="006A490C">
      <w:pPr>
        <w:rPr>
          <w:rFonts w:hint="eastAsia"/>
          <w:sz w:val="24"/>
          <w:szCs w:val="24"/>
        </w:rPr>
      </w:pPr>
    </w:p>
    <w:sectPr w:rsidR="006A490C" w:rsidRPr="00F06EED" w:rsidSect="00F06EED">
      <w:pgSz w:w="11906" w:h="16838"/>
      <w:pgMar w:top="1418" w:right="1644" w:bottom="102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90C"/>
    <w:rsid w:val="006A490C"/>
    <w:rsid w:val="00CC1AB5"/>
    <w:rsid w:val="00F0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866366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2022-11-24T03:50:00Z</dcterms:created>
  <dcterms:modified xsi:type="dcterms:W3CDTF">2022-11-24T04:03:00Z</dcterms:modified>
</cp:coreProperties>
</file>